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6DE2B" w14:textId="77777777" w:rsidR="0042791C" w:rsidRPr="00BF7068" w:rsidRDefault="0042791C" w:rsidP="000A4327">
      <w:pPr>
        <w:jc w:val="center"/>
        <w:rPr>
          <w:b/>
          <w:color w:val="000000"/>
          <w:sz w:val="40"/>
        </w:rPr>
      </w:pPr>
    </w:p>
    <w:p w14:paraId="0145FBE1" w14:textId="77777777" w:rsidR="00DC366A" w:rsidRPr="00BF7068" w:rsidRDefault="00DC366A" w:rsidP="000A4327">
      <w:pPr>
        <w:jc w:val="center"/>
        <w:rPr>
          <w:b/>
          <w:color w:val="000000"/>
          <w:sz w:val="40"/>
        </w:rPr>
      </w:pPr>
    </w:p>
    <w:p w14:paraId="74DC9BB6" w14:textId="77777777" w:rsidR="000A4327" w:rsidRPr="00BF7068" w:rsidRDefault="00EA4EFA" w:rsidP="00FC4F61">
      <w:pPr>
        <w:jc w:val="center"/>
        <w:rPr>
          <w:b/>
          <w:color w:val="000000"/>
          <w:sz w:val="40"/>
        </w:rPr>
      </w:pPr>
      <w:r w:rsidRPr="00BF7068">
        <w:rPr>
          <w:b/>
          <w:color w:val="000000"/>
          <w:sz w:val="40"/>
        </w:rPr>
        <w:t>Introduction to Global Urbanization</w:t>
      </w:r>
    </w:p>
    <w:p w14:paraId="4E4E7F11" w14:textId="77777777" w:rsidR="000A4327" w:rsidRPr="00BF7068" w:rsidRDefault="000A4327" w:rsidP="000A4327">
      <w:pPr>
        <w:jc w:val="center"/>
        <w:rPr>
          <w:color w:val="000000"/>
        </w:rPr>
      </w:pPr>
    </w:p>
    <w:p w14:paraId="346D8E69" w14:textId="77777777" w:rsidR="00FC4F61" w:rsidRPr="00BF7068" w:rsidRDefault="00FC4F61" w:rsidP="000A4327">
      <w:pPr>
        <w:jc w:val="center"/>
        <w:rPr>
          <w:color w:val="000000"/>
        </w:rPr>
      </w:pPr>
      <w:r w:rsidRPr="00BF7068">
        <w:rPr>
          <w:color w:val="000000"/>
        </w:rPr>
        <w:t>Course #: 50:</w:t>
      </w:r>
      <w:r w:rsidR="00EA4EFA" w:rsidRPr="00BF7068">
        <w:rPr>
          <w:color w:val="000000"/>
        </w:rPr>
        <w:t>975:236</w:t>
      </w:r>
      <w:r w:rsidR="000A4327" w:rsidRPr="00BF7068">
        <w:rPr>
          <w:color w:val="000000"/>
        </w:rPr>
        <w:t xml:space="preserve"> </w:t>
      </w:r>
    </w:p>
    <w:p w14:paraId="69FD26D0" w14:textId="7F3A8FD5" w:rsidR="000A4327" w:rsidRPr="00BF7068" w:rsidRDefault="003B1649" w:rsidP="000A4327">
      <w:pPr>
        <w:jc w:val="center"/>
        <w:rPr>
          <w:color w:val="000000"/>
        </w:rPr>
      </w:pPr>
      <w:r>
        <w:rPr>
          <w:color w:val="000000"/>
        </w:rPr>
        <w:t>Fall 2017</w:t>
      </w:r>
    </w:p>
    <w:p w14:paraId="2FC6DD25" w14:textId="0F59F1FF" w:rsidR="000A4327" w:rsidRPr="00BF7068" w:rsidRDefault="001F6E9B" w:rsidP="000A4327">
      <w:pPr>
        <w:jc w:val="center"/>
        <w:rPr>
          <w:color w:val="000000"/>
        </w:rPr>
      </w:pPr>
      <w:r w:rsidRPr="00BF7068">
        <w:rPr>
          <w:color w:val="000000"/>
        </w:rPr>
        <w:t xml:space="preserve">Mondays </w:t>
      </w:r>
      <w:r w:rsidR="003B1649">
        <w:rPr>
          <w:color w:val="000000"/>
        </w:rPr>
        <w:t>12:30 pm – 3:20 pm</w:t>
      </w:r>
    </w:p>
    <w:p w14:paraId="7E32108D" w14:textId="4661A64D" w:rsidR="002B67B0" w:rsidRPr="00BF7068" w:rsidRDefault="003B1649" w:rsidP="000A4327">
      <w:pPr>
        <w:jc w:val="center"/>
        <w:rPr>
          <w:color w:val="000000"/>
        </w:rPr>
      </w:pPr>
      <w:r>
        <w:rPr>
          <w:color w:val="000000"/>
        </w:rPr>
        <w:t xml:space="preserve">Room: </w:t>
      </w:r>
      <w:r w:rsidR="00840A7A">
        <w:rPr>
          <w:color w:val="000000"/>
        </w:rPr>
        <w:t>Writer’s House 102</w:t>
      </w:r>
    </w:p>
    <w:p w14:paraId="75BD6755" w14:textId="77777777" w:rsidR="002B67B0" w:rsidRPr="00BF7068" w:rsidRDefault="002B67B0" w:rsidP="000A4327">
      <w:pPr>
        <w:jc w:val="center"/>
        <w:rPr>
          <w:color w:val="000000"/>
        </w:rPr>
      </w:pPr>
    </w:p>
    <w:p w14:paraId="7B1E9746" w14:textId="77777777" w:rsidR="000A4327" w:rsidRPr="00BF7068" w:rsidRDefault="000A4327" w:rsidP="002603DF">
      <w:pPr>
        <w:rPr>
          <w:b/>
          <w:color w:val="000000"/>
        </w:rPr>
      </w:pPr>
    </w:p>
    <w:p w14:paraId="5F9E5988" w14:textId="77777777" w:rsidR="000A4327" w:rsidRPr="00BF7068" w:rsidRDefault="000A4327" w:rsidP="000A4327">
      <w:pPr>
        <w:rPr>
          <w:b/>
          <w:color w:val="000000"/>
        </w:rPr>
      </w:pPr>
      <w:r w:rsidRPr="00BF7068">
        <w:rPr>
          <w:b/>
          <w:color w:val="000000"/>
        </w:rPr>
        <w:t>Instructor: Maureen Donaghy</w:t>
      </w:r>
    </w:p>
    <w:p w14:paraId="58DD8F0C" w14:textId="77777777" w:rsidR="000A4327" w:rsidRPr="00BF7068" w:rsidRDefault="000A4327" w:rsidP="000A4327">
      <w:pPr>
        <w:rPr>
          <w:color w:val="000000"/>
        </w:rPr>
      </w:pPr>
      <w:r w:rsidRPr="00BF7068">
        <w:rPr>
          <w:color w:val="000000"/>
        </w:rPr>
        <w:t xml:space="preserve">Office: </w:t>
      </w:r>
      <w:r w:rsidR="00FC4F61" w:rsidRPr="00BF7068">
        <w:rPr>
          <w:color w:val="000000"/>
        </w:rPr>
        <w:t>401 Cooper St., #109</w:t>
      </w:r>
    </w:p>
    <w:p w14:paraId="46C594A1" w14:textId="00714A2E" w:rsidR="000A4327" w:rsidRPr="00BF7068" w:rsidRDefault="002B67B0" w:rsidP="000A4327">
      <w:pPr>
        <w:rPr>
          <w:color w:val="000000"/>
        </w:rPr>
      </w:pPr>
      <w:r w:rsidRPr="00BF7068">
        <w:rPr>
          <w:color w:val="000000"/>
        </w:rPr>
        <w:t xml:space="preserve">Office </w:t>
      </w:r>
      <w:r w:rsidR="00FC4F61" w:rsidRPr="00BF7068">
        <w:rPr>
          <w:color w:val="000000"/>
        </w:rPr>
        <w:t>Hours:</w:t>
      </w:r>
      <w:r w:rsidRPr="00BF7068">
        <w:rPr>
          <w:color w:val="000000"/>
        </w:rPr>
        <w:t xml:space="preserve"> Mondays</w:t>
      </w:r>
      <w:r w:rsidR="00D41CDA">
        <w:rPr>
          <w:color w:val="000000"/>
        </w:rPr>
        <w:t xml:space="preserve"> and Wednesdays,</w:t>
      </w:r>
      <w:bookmarkStart w:id="0" w:name="_GoBack"/>
      <w:bookmarkEnd w:id="0"/>
      <w:r w:rsidRPr="00BF7068">
        <w:rPr>
          <w:color w:val="000000"/>
        </w:rPr>
        <w:t xml:space="preserve"> </w:t>
      </w:r>
      <w:r w:rsidR="007C61AC">
        <w:rPr>
          <w:color w:val="000000"/>
        </w:rPr>
        <w:t>11-12 and by appointment</w:t>
      </w:r>
    </w:p>
    <w:p w14:paraId="24E3B317" w14:textId="77777777" w:rsidR="000A4327" w:rsidRPr="00BF7068" w:rsidRDefault="000A4327" w:rsidP="000A4327">
      <w:pPr>
        <w:rPr>
          <w:color w:val="000000"/>
        </w:rPr>
      </w:pPr>
      <w:r w:rsidRPr="00BF7068">
        <w:rPr>
          <w:color w:val="000000"/>
        </w:rPr>
        <w:t>Ema</w:t>
      </w:r>
      <w:r w:rsidR="00FC4F61" w:rsidRPr="00BF7068">
        <w:rPr>
          <w:color w:val="000000"/>
        </w:rPr>
        <w:t>il: maureen.donaghy@rutgers.edu</w:t>
      </w:r>
    </w:p>
    <w:p w14:paraId="4E5A4196" w14:textId="77777777" w:rsidR="000A4327" w:rsidRDefault="000A4327" w:rsidP="000A4327">
      <w:pPr>
        <w:rPr>
          <w:color w:val="000000"/>
        </w:rPr>
      </w:pPr>
    </w:p>
    <w:p w14:paraId="364DFA91" w14:textId="77777777" w:rsidR="00BF7068" w:rsidRPr="00BF7068" w:rsidRDefault="00BF7068" w:rsidP="000A4327">
      <w:pPr>
        <w:rPr>
          <w:color w:val="000000"/>
        </w:rPr>
      </w:pPr>
    </w:p>
    <w:p w14:paraId="7792F539" w14:textId="77777777" w:rsidR="000A4327" w:rsidRPr="00BF7068" w:rsidRDefault="000A4327" w:rsidP="00FC4F61">
      <w:pPr>
        <w:rPr>
          <w:b/>
          <w:color w:val="000000"/>
          <w:u w:val="single"/>
        </w:rPr>
      </w:pPr>
      <w:r w:rsidRPr="00BF7068">
        <w:rPr>
          <w:b/>
          <w:color w:val="000000"/>
          <w:u w:val="single"/>
        </w:rPr>
        <w:t>Course Description</w:t>
      </w:r>
    </w:p>
    <w:p w14:paraId="5BD694D3" w14:textId="58D2B745" w:rsidR="000A4327" w:rsidRPr="00BF7068" w:rsidRDefault="0042791C" w:rsidP="000A4327">
      <w:r w:rsidRPr="00BF7068">
        <w:t xml:space="preserve">This course offers a broad overview of </w:t>
      </w:r>
      <w:r w:rsidR="00EA4EFA" w:rsidRPr="00BF7068">
        <w:t xml:space="preserve">patterns of urbanization in the developing world and the </w:t>
      </w:r>
      <w:r w:rsidR="001F6E9B" w:rsidRPr="00BF7068">
        <w:t>challenges facing global cities</w:t>
      </w:r>
      <w:r w:rsidRPr="00BF7068">
        <w:t>. We will consider issues related to</w:t>
      </w:r>
      <w:r w:rsidR="00EA4EFA" w:rsidRPr="00BF7068">
        <w:t xml:space="preserve"> rapid population growth</w:t>
      </w:r>
      <w:r w:rsidRPr="00BF7068">
        <w:t xml:space="preserve">, development, governance, and the policy process. In particular, we will explore issues related to illegal settlements, community development, and the impact of globalization on cities. Themes will also include migration, environmental sustainability and </w:t>
      </w:r>
      <w:r w:rsidR="00FC0B7A" w:rsidRPr="00BF7068">
        <w:t>employment</w:t>
      </w:r>
      <w:r w:rsidRPr="00BF7068">
        <w:t>.</w:t>
      </w:r>
      <w:r w:rsidR="00FC4F61" w:rsidRPr="00BF7068">
        <w:t xml:space="preserve"> </w:t>
      </w:r>
      <w:r w:rsidR="001F6E9B" w:rsidRPr="00BF7068">
        <w:t>Case studies will illustrate the opportunities and challenges in comparative perspective.</w:t>
      </w:r>
    </w:p>
    <w:p w14:paraId="2FF3E791" w14:textId="77777777" w:rsidR="001F6E9B" w:rsidRPr="00BF7068" w:rsidRDefault="001F6E9B" w:rsidP="00FC4F61">
      <w:pPr>
        <w:rPr>
          <w:b/>
          <w:color w:val="000000"/>
          <w:u w:val="single"/>
        </w:rPr>
      </w:pPr>
    </w:p>
    <w:p w14:paraId="1DAA174C" w14:textId="77777777" w:rsidR="00D303AB" w:rsidRDefault="00D303AB" w:rsidP="00FC4F61">
      <w:pPr>
        <w:rPr>
          <w:b/>
          <w:color w:val="000000"/>
          <w:u w:val="single"/>
        </w:rPr>
      </w:pPr>
    </w:p>
    <w:p w14:paraId="52184C13" w14:textId="77777777" w:rsidR="000A4327" w:rsidRPr="00BF7068" w:rsidRDefault="00FC4F61" w:rsidP="00FC4F61">
      <w:pPr>
        <w:rPr>
          <w:b/>
          <w:color w:val="000000"/>
          <w:u w:val="single"/>
        </w:rPr>
      </w:pPr>
      <w:r w:rsidRPr="00BF7068">
        <w:rPr>
          <w:b/>
          <w:color w:val="000000"/>
          <w:u w:val="single"/>
        </w:rPr>
        <w:t>Readings</w:t>
      </w:r>
    </w:p>
    <w:p w14:paraId="277E384A" w14:textId="326708E5" w:rsidR="002B67B0" w:rsidRPr="00CC4933" w:rsidRDefault="002B67B0" w:rsidP="00FC4F61">
      <w:r w:rsidRPr="00BF7068">
        <w:rPr>
          <w:i/>
        </w:rPr>
        <w:t xml:space="preserve">Cities </w:t>
      </w:r>
      <w:r w:rsidR="00D12E17">
        <w:rPr>
          <w:i/>
        </w:rPr>
        <w:t>and Development</w:t>
      </w:r>
      <w:r w:rsidR="00CC4933">
        <w:rPr>
          <w:i/>
        </w:rPr>
        <w:t xml:space="preserve">, </w:t>
      </w:r>
      <w:r w:rsidR="00CC4933" w:rsidRPr="00CC4933">
        <w:t>by Sean Fox and Tom Goodfellow</w:t>
      </w:r>
      <w:r w:rsidR="00D12E17">
        <w:rPr>
          <w:i/>
        </w:rPr>
        <w:t xml:space="preserve"> </w:t>
      </w:r>
      <w:r w:rsidR="00D12E17" w:rsidRPr="00CC4933">
        <w:t xml:space="preserve">(Routledge </w:t>
      </w:r>
      <w:r w:rsidR="00CC4933" w:rsidRPr="00CC4933">
        <w:t>Perspectives on Development, 2</w:t>
      </w:r>
      <w:r w:rsidR="00CC4933" w:rsidRPr="00CC4933">
        <w:rPr>
          <w:vertAlign w:val="superscript"/>
        </w:rPr>
        <w:t>nd</w:t>
      </w:r>
      <w:r w:rsidR="00CC4933" w:rsidRPr="00CC4933">
        <w:t xml:space="preserve"> Edition</w:t>
      </w:r>
      <w:r w:rsidR="00CC4933">
        <w:t>, 2016</w:t>
      </w:r>
      <w:r w:rsidR="00CC4933" w:rsidRPr="00CC4933">
        <w:t>)</w:t>
      </w:r>
    </w:p>
    <w:p w14:paraId="7A5485BE" w14:textId="77777777" w:rsidR="001B2225" w:rsidRDefault="001B2225" w:rsidP="00FC4F61"/>
    <w:p w14:paraId="35379DD1" w14:textId="1F94C55E" w:rsidR="00D12E17" w:rsidRDefault="00D12E17" w:rsidP="00FC4F61">
      <w:r w:rsidRPr="00D12E17">
        <w:rPr>
          <w:i/>
        </w:rPr>
        <w:t>Stealth of Nations: The Global Rise of the Informal Economy</w:t>
      </w:r>
      <w:r>
        <w:t xml:space="preserve"> by Robert Neuwirth (Anchor Books 2012)</w:t>
      </w:r>
    </w:p>
    <w:p w14:paraId="3DAF7F25" w14:textId="77777777" w:rsidR="007431BF" w:rsidRDefault="007431BF" w:rsidP="00FC4F61"/>
    <w:p w14:paraId="24E6D704" w14:textId="2020C1DA" w:rsidR="007431BF" w:rsidRPr="007431BF" w:rsidRDefault="007431BF" w:rsidP="007431BF">
      <w:r w:rsidRPr="00CC4933">
        <w:rPr>
          <w:i/>
        </w:rPr>
        <w:t>In Harms Way: The Dynamics of Urban Violence</w:t>
      </w:r>
      <w:r>
        <w:t xml:space="preserve"> by Javier Auyero and Maria Fernanda Berti (Princeton University Press 2015)</w:t>
      </w:r>
    </w:p>
    <w:p w14:paraId="31AE17EB" w14:textId="77777777" w:rsidR="00D12E17" w:rsidRPr="00BF7068" w:rsidRDefault="00D12E17" w:rsidP="00FC4F61"/>
    <w:p w14:paraId="58D01DD6" w14:textId="40BBE6BF" w:rsidR="007721C0" w:rsidRPr="00BF7068" w:rsidRDefault="007721C0" w:rsidP="00FC4F61">
      <w:r w:rsidRPr="00BF7068">
        <w:t xml:space="preserve">Further readings linked through the syllabus below or available on Sakai under the “Resources” tab. </w:t>
      </w:r>
    </w:p>
    <w:p w14:paraId="3F735CF7" w14:textId="77777777" w:rsidR="00D92ABE" w:rsidRPr="00BF7068" w:rsidRDefault="00D92ABE" w:rsidP="00505295"/>
    <w:p w14:paraId="2A7E5A86" w14:textId="77777777" w:rsidR="00505295" w:rsidRPr="00BF7068" w:rsidRDefault="000A4327" w:rsidP="00505295">
      <w:pPr>
        <w:rPr>
          <w:color w:val="000000"/>
        </w:rPr>
      </w:pPr>
      <w:r w:rsidRPr="00BF7068">
        <w:rPr>
          <w:color w:val="000000"/>
        </w:rPr>
        <w:t xml:space="preserve">Additionally, </w:t>
      </w:r>
      <w:r w:rsidR="00505295" w:rsidRPr="00BF7068">
        <w:rPr>
          <w:color w:val="000000"/>
        </w:rPr>
        <w:t xml:space="preserve">please sign up to receive </w:t>
      </w:r>
      <w:r w:rsidR="00B73F01" w:rsidRPr="00BF7068">
        <w:rPr>
          <w:color w:val="000000"/>
        </w:rPr>
        <w:t xml:space="preserve">email </w:t>
      </w:r>
      <w:r w:rsidR="00505295" w:rsidRPr="00BF7068">
        <w:rPr>
          <w:color w:val="000000"/>
        </w:rPr>
        <w:t>updates from the following sites:</w:t>
      </w:r>
    </w:p>
    <w:p w14:paraId="4C63804D" w14:textId="72C0DDE5" w:rsidR="00505295" w:rsidRDefault="007431BF" w:rsidP="00505295">
      <w:pPr>
        <w:numPr>
          <w:ilvl w:val="0"/>
          <w:numId w:val="2"/>
        </w:numPr>
        <w:rPr>
          <w:color w:val="000000"/>
        </w:rPr>
      </w:pPr>
      <w:r>
        <w:rPr>
          <w:color w:val="000000"/>
        </w:rPr>
        <w:t>City Lab</w:t>
      </w:r>
    </w:p>
    <w:p w14:paraId="4698E61E" w14:textId="6C0D8197" w:rsidR="007431BF" w:rsidRPr="00BF7068" w:rsidRDefault="007431BF" w:rsidP="00505295">
      <w:pPr>
        <w:numPr>
          <w:ilvl w:val="0"/>
          <w:numId w:val="2"/>
        </w:numPr>
        <w:rPr>
          <w:color w:val="000000"/>
        </w:rPr>
      </w:pPr>
      <w:r>
        <w:rPr>
          <w:color w:val="000000"/>
        </w:rPr>
        <w:t>City Scope</w:t>
      </w:r>
    </w:p>
    <w:p w14:paraId="02F7619E" w14:textId="77777777" w:rsidR="000A4327" w:rsidRPr="00BF7068" w:rsidRDefault="000A4327" w:rsidP="000A4327">
      <w:pPr>
        <w:rPr>
          <w:i/>
          <w:color w:val="000000"/>
        </w:rPr>
      </w:pPr>
    </w:p>
    <w:p w14:paraId="214C7D2D" w14:textId="77777777" w:rsidR="00D303AB" w:rsidRDefault="00D303AB" w:rsidP="00BF7068">
      <w:pPr>
        <w:rPr>
          <w:b/>
          <w:color w:val="000000"/>
          <w:u w:val="single"/>
        </w:rPr>
      </w:pPr>
    </w:p>
    <w:p w14:paraId="436D7E90" w14:textId="68925A86" w:rsidR="00BF7068" w:rsidRPr="00BF7068" w:rsidRDefault="00BF7068" w:rsidP="00BF7068">
      <w:pPr>
        <w:rPr>
          <w:b/>
          <w:color w:val="000000"/>
          <w:u w:val="single"/>
        </w:rPr>
      </w:pPr>
      <w:r w:rsidRPr="00BF7068">
        <w:rPr>
          <w:b/>
          <w:color w:val="000000"/>
          <w:u w:val="single"/>
        </w:rPr>
        <w:lastRenderedPageBreak/>
        <w:t xml:space="preserve">Course </w:t>
      </w:r>
      <w:r>
        <w:rPr>
          <w:b/>
          <w:color w:val="000000"/>
          <w:u w:val="single"/>
        </w:rPr>
        <w:t>Policies</w:t>
      </w:r>
    </w:p>
    <w:p w14:paraId="5A9D4263" w14:textId="77777777" w:rsidR="00BF7068" w:rsidRPr="00BF7068" w:rsidRDefault="00BF7068" w:rsidP="00BF7068">
      <w:r w:rsidRPr="00BF7068">
        <w:rPr>
          <w:b/>
        </w:rPr>
        <w:t>Disabilities</w:t>
      </w:r>
      <w:r w:rsidRPr="00BF7068">
        <w:t xml:space="preserve">:  Please advise me as soon as possible of any disability that may affect your performance in this course.  I will make all necessary accommodations so that your learning, writing, and testing needs may be appropriately met.  You are required by the University to provide documentation of the disability to the Student Life Office, Rutgers Learning Center, or Graduate School Dean.    </w:t>
      </w:r>
    </w:p>
    <w:p w14:paraId="5E08B544" w14:textId="77777777" w:rsidR="00BF7068" w:rsidRPr="00BF7068" w:rsidRDefault="00BF7068" w:rsidP="00BF7068">
      <w:r w:rsidRPr="00BF7068">
        <w:rPr>
          <w:b/>
        </w:rPr>
        <w:t>Late Papers</w:t>
      </w:r>
      <w:r w:rsidRPr="00BF7068">
        <w:t xml:space="preserve">:  Late papers will be marked down one grade for every day they are tardy.  Extensions will be granted only in extreme cases. </w:t>
      </w:r>
    </w:p>
    <w:p w14:paraId="038FFF83" w14:textId="51A7BC51" w:rsidR="007721C0" w:rsidRDefault="00BF7068" w:rsidP="00BF7068">
      <w:pPr>
        <w:rPr>
          <w:color w:val="000000"/>
        </w:rPr>
      </w:pPr>
      <w:r w:rsidRPr="00BF7068">
        <w:rPr>
          <w:b/>
          <w:color w:val="000000"/>
        </w:rPr>
        <w:t xml:space="preserve">Academic Integrity: </w:t>
      </w:r>
      <w:r w:rsidRPr="00BF7068">
        <w:rPr>
          <w:color w:val="000000"/>
        </w:rPr>
        <w:t xml:space="preserve">All students of Rutgers-Camden are required to adhere to the University’s Academic Integrity Policy. Violations of the Policy include cheating, fabrication, plagiarism, denying others access to information or material, and facilitating violations of academic integrity. Should you have any questions regarding behavior that may be defined as a violation of the University’s Policy, please do not hesitate to discuss the matter with me. Please see the following link for further information: </w:t>
      </w:r>
      <w:hyperlink r:id="rId8" w:history="1">
        <w:r w:rsidRPr="00BF7068">
          <w:rPr>
            <w:rStyle w:val="Hyperlink"/>
          </w:rPr>
          <w:t>http://academicintegrity.rutgers.edu/integrity.shtml</w:t>
        </w:r>
      </w:hyperlink>
      <w:r w:rsidRPr="00BF7068">
        <w:rPr>
          <w:color w:val="000000"/>
        </w:rPr>
        <w:t>.</w:t>
      </w:r>
    </w:p>
    <w:p w14:paraId="2AF05003" w14:textId="77777777" w:rsidR="00BF7068" w:rsidRPr="00BF7068" w:rsidRDefault="00BF7068" w:rsidP="00BF7068">
      <w:pPr>
        <w:rPr>
          <w:color w:val="000000"/>
        </w:rPr>
      </w:pPr>
    </w:p>
    <w:p w14:paraId="1ED71570" w14:textId="0454C61F" w:rsidR="00BF7068" w:rsidRPr="00BF7068" w:rsidRDefault="00BF7068" w:rsidP="00BF7068">
      <w:pPr>
        <w:rPr>
          <w:b/>
          <w:color w:val="000000"/>
          <w:u w:val="single"/>
        </w:rPr>
      </w:pPr>
      <w:r w:rsidRPr="00BF7068">
        <w:rPr>
          <w:b/>
          <w:color w:val="000000"/>
          <w:u w:val="single"/>
        </w:rPr>
        <w:t>Learning Objectives</w:t>
      </w:r>
    </w:p>
    <w:p w14:paraId="3C5E2F99" w14:textId="48998955" w:rsidR="00BF7068" w:rsidRPr="00BF7068" w:rsidRDefault="00BF7068" w:rsidP="00BF7068">
      <w:pPr>
        <w:pStyle w:val="ListParagraph"/>
        <w:numPr>
          <w:ilvl w:val="0"/>
          <w:numId w:val="9"/>
        </w:numPr>
        <w:rPr>
          <w:color w:val="000000"/>
        </w:rPr>
      </w:pPr>
      <w:r w:rsidRPr="00BF7068">
        <w:rPr>
          <w:color w:val="000000"/>
        </w:rPr>
        <w:t>Students will be able to describe and identify current trends in urbanization worldwide.</w:t>
      </w:r>
    </w:p>
    <w:p w14:paraId="6D78A757" w14:textId="7E6B0689" w:rsidR="00BF7068" w:rsidRPr="00BF7068" w:rsidRDefault="00BF7068" w:rsidP="00BF7068">
      <w:pPr>
        <w:pStyle w:val="ListParagraph"/>
        <w:numPr>
          <w:ilvl w:val="0"/>
          <w:numId w:val="9"/>
        </w:numPr>
        <w:rPr>
          <w:color w:val="000000"/>
        </w:rPr>
      </w:pPr>
      <w:r w:rsidRPr="00BF7068">
        <w:rPr>
          <w:color w:val="000000"/>
        </w:rPr>
        <w:t>Students will be able to identify key benefits and challenges to global urbanization.</w:t>
      </w:r>
    </w:p>
    <w:p w14:paraId="72C44E8F" w14:textId="77777777" w:rsidR="00BF7068" w:rsidRPr="00BF7068" w:rsidRDefault="00BF7068" w:rsidP="00BF7068">
      <w:pPr>
        <w:pStyle w:val="ListParagraph"/>
        <w:numPr>
          <w:ilvl w:val="0"/>
          <w:numId w:val="9"/>
        </w:numPr>
        <w:rPr>
          <w:color w:val="000000"/>
        </w:rPr>
      </w:pPr>
      <w:r w:rsidRPr="00BF7068">
        <w:rPr>
          <w:color w:val="000000"/>
        </w:rPr>
        <w:t>Students will be able to assess key debates in development across cities in the Global South.</w:t>
      </w:r>
    </w:p>
    <w:p w14:paraId="56638189" w14:textId="7006AF9E" w:rsidR="00BF7068" w:rsidRPr="00BF7068" w:rsidRDefault="00BF7068" w:rsidP="00BF7068">
      <w:pPr>
        <w:pStyle w:val="ListParagraph"/>
        <w:numPr>
          <w:ilvl w:val="0"/>
          <w:numId w:val="9"/>
        </w:numPr>
        <w:rPr>
          <w:color w:val="000000"/>
        </w:rPr>
      </w:pPr>
      <w:r w:rsidRPr="00BF7068">
        <w:t>Students will write a policy brief, which will enable them to concisely identify a current policy problem and provide solutions to policy makers. Working in groups towards the completion of this paper will strengthen their ability to work with other team members.</w:t>
      </w:r>
    </w:p>
    <w:p w14:paraId="60A36FD1" w14:textId="295FAC58" w:rsidR="00BF7068" w:rsidRPr="00BF7068" w:rsidRDefault="00BF7068" w:rsidP="00BF7068">
      <w:pPr>
        <w:pStyle w:val="ListParagraph"/>
        <w:rPr>
          <w:color w:val="000000"/>
        </w:rPr>
      </w:pPr>
    </w:p>
    <w:p w14:paraId="67688B71" w14:textId="77777777" w:rsidR="000A4327" w:rsidRPr="00C84735" w:rsidRDefault="000A4327" w:rsidP="000A4327">
      <w:pPr>
        <w:jc w:val="center"/>
        <w:rPr>
          <w:b/>
          <w:color w:val="000000"/>
          <w:sz w:val="32"/>
          <w:szCs w:val="32"/>
        </w:rPr>
      </w:pPr>
      <w:r w:rsidRPr="00C84735">
        <w:rPr>
          <w:b/>
          <w:color w:val="000000"/>
          <w:sz w:val="32"/>
          <w:szCs w:val="32"/>
        </w:rPr>
        <w:t>Course work and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2916"/>
        <w:gridCol w:w="2904"/>
      </w:tblGrid>
      <w:tr w:rsidR="000A4327" w:rsidRPr="00C84735" w14:paraId="30245A4F" w14:textId="77777777">
        <w:tc>
          <w:tcPr>
            <w:tcW w:w="3036" w:type="dxa"/>
          </w:tcPr>
          <w:p w14:paraId="30BA4BDD" w14:textId="77777777" w:rsidR="000A4327" w:rsidRPr="00C84735" w:rsidRDefault="000A4327" w:rsidP="006D6A07">
            <w:pPr>
              <w:rPr>
                <w:b/>
                <w:color w:val="000000"/>
              </w:rPr>
            </w:pPr>
            <w:r w:rsidRPr="00C84735">
              <w:rPr>
                <w:b/>
                <w:color w:val="000000"/>
              </w:rPr>
              <w:t>Requirement</w:t>
            </w:r>
          </w:p>
        </w:tc>
        <w:tc>
          <w:tcPr>
            <w:tcW w:w="2916" w:type="dxa"/>
          </w:tcPr>
          <w:p w14:paraId="75FD37A5" w14:textId="77777777" w:rsidR="000A4327" w:rsidRPr="00C84735" w:rsidRDefault="000A4327" w:rsidP="006D6A07">
            <w:pPr>
              <w:rPr>
                <w:b/>
                <w:color w:val="000000"/>
              </w:rPr>
            </w:pPr>
            <w:r w:rsidRPr="00C84735">
              <w:rPr>
                <w:b/>
                <w:color w:val="000000"/>
              </w:rPr>
              <w:t>Due date</w:t>
            </w:r>
          </w:p>
        </w:tc>
        <w:tc>
          <w:tcPr>
            <w:tcW w:w="2904" w:type="dxa"/>
          </w:tcPr>
          <w:p w14:paraId="0E4CB765" w14:textId="77777777" w:rsidR="000A4327" w:rsidRPr="00C84735" w:rsidRDefault="000A4327" w:rsidP="006D6A07">
            <w:pPr>
              <w:rPr>
                <w:b/>
                <w:color w:val="000000"/>
              </w:rPr>
            </w:pPr>
            <w:r w:rsidRPr="00C84735">
              <w:rPr>
                <w:b/>
                <w:color w:val="000000"/>
              </w:rPr>
              <w:t>Percentage of Final Grade</w:t>
            </w:r>
          </w:p>
        </w:tc>
      </w:tr>
      <w:tr w:rsidR="000A4327" w:rsidRPr="00C84735" w14:paraId="762C62B0" w14:textId="77777777">
        <w:tc>
          <w:tcPr>
            <w:tcW w:w="3036" w:type="dxa"/>
          </w:tcPr>
          <w:p w14:paraId="7DA96083" w14:textId="77777777" w:rsidR="000A4327" w:rsidRPr="00C84735" w:rsidRDefault="000A4327" w:rsidP="006D6A07">
            <w:pPr>
              <w:rPr>
                <w:color w:val="000000"/>
              </w:rPr>
            </w:pPr>
            <w:r w:rsidRPr="00C84735">
              <w:rPr>
                <w:color w:val="000000"/>
              </w:rPr>
              <w:t xml:space="preserve">Participation in class discussions </w:t>
            </w:r>
          </w:p>
        </w:tc>
        <w:tc>
          <w:tcPr>
            <w:tcW w:w="2916" w:type="dxa"/>
          </w:tcPr>
          <w:p w14:paraId="65E87D4B" w14:textId="77777777" w:rsidR="000A4327" w:rsidRPr="00C84735" w:rsidRDefault="00CD7978" w:rsidP="006D6A07">
            <w:pPr>
              <w:rPr>
                <w:color w:val="000000"/>
              </w:rPr>
            </w:pPr>
            <w:r w:rsidRPr="00C84735">
              <w:rPr>
                <w:color w:val="000000"/>
              </w:rPr>
              <w:t>On-going</w:t>
            </w:r>
          </w:p>
        </w:tc>
        <w:tc>
          <w:tcPr>
            <w:tcW w:w="2904" w:type="dxa"/>
          </w:tcPr>
          <w:p w14:paraId="231BA241" w14:textId="77777777" w:rsidR="000A4327" w:rsidRPr="00C84735" w:rsidRDefault="000A4327" w:rsidP="006D6A07">
            <w:pPr>
              <w:rPr>
                <w:color w:val="000000"/>
              </w:rPr>
            </w:pPr>
            <w:r w:rsidRPr="00C84735">
              <w:rPr>
                <w:color w:val="000000"/>
              </w:rPr>
              <w:t>20%</w:t>
            </w:r>
          </w:p>
        </w:tc>
      </w:tr>
      <w:tr w:rsidR="002B67B0" w:rsidRPr="00C84735" w14:paraId="02CBD20F" w14:textId="77777777">
        <w:tc>
          <w:tcPr>
            <w:tcW w:w="3036" w:type="dxa"/>
          </w:tcPr>
          <w:p w14:paraId="7C47B4C0" w14:textId="60463AD3" w:rsidR="002B67B0" w:rsidRPr="00C84735" w:rsidRDefault="002B67B0" w:rsidP="006D6A07">
            <w:pPr>
              <w:rPr>
                <w:color w:val="000000"/>
              </w:rPr>
            </w:pPr>
            <w:r w:rsidRPr="00C84735">
              <w:rPr>
                <w:color w:val="000000"/>
              </w:rPr>
              <w:t>Map Quiz</w:t>
            </w:r>
          </w:p>
        </w:tc>
        <w:tc>
          <w:tcPr>
            <w:tcW w:w="2916" w:type="dxa"/>
          </w:tcPr>
          <w:p w14:paraId="65EE2D79" w14:textId="6820DDC0" w:rsidR="002B67B0" w:rsidRPr="00C84735" w:rsidRDefault="00C84735" w:rsidP="006D6A07">
            <w:pPr>
              <w:rPr>
                <w:color w:val="000000"/>
              </w:rPr>
            </w:pPr>
            <w:r w:rsidRPr="00C84735">
              <w:rPr>
                <w:color w:val="000000"/>
              </w:rPr>
              <w:t>September 18</w:t>
            </w:r>
          </w:p>
        </w:tc>
        <w:tc>
          <w:tcPr>
            <w:tcW w:w="2904" w:type="dxa"/>
          </w:tcPr>
          <w:p w14:paraId="7D536161" w14:textId="1F3170AD" w:rsidR="002B67B0" w:rsidRPr="00C84735" w:rsidRDefault="007721C0" w:rsidP="006D6A07">
            <w:pPr>
              <w:rPr>
                <w:color w:val="000000"/>
              </w:rPr>
            </w:pPr>
            <w:r w:rsidRPr="00C84735">
              <w:rPr>
                <w:color w:val="000000"/>
              </w:rPr>
              <w:t>5%</w:t>
            </w:r>
          </w:p>
        </w:tc>
      </w:tr>
      <w:tr w:rsidR="00C84735" w:rsidRPr="00C84735" w14:paraId="376E753F" w14:textId="77777777" w:rsidTr="00C84735">
        <w:trPr>
          <w:trHeight w:val="314"/>
        </w:trPr>
        <w:tc>
          <w:tcPr>
            <w:tcW w:w="3036" w:type="dxa"/>
          </w:tcPr>
          <w:p w14:paraId="4B0989FA" w14:textId="2394D46B" w:rsidR="00C84735" w:rsidRPr="00C84735" w:rsidRDefault="00C84735" w:rsidP="006D6A07">
            <w:pPr>
              <w:rPr>
                <w:color w:val="000000"/>
              </w:rPr>
            </w:pPr>
            <w:r w:rsidRPr="00C84735">
              <w:rPr>
                <w:color w:val="000000"/>
              </w:rPr>
              <w:t>Debate Leader</w:t>
            </w:r>
          </w:p>
        </w:tc>
        <w:tc>
          <w:tcPr>
            <w:tcW w:w="2916" w:type="dxa"/>
          </w:tcPr>
          <w:p w14:paraId="47FF2911" w14:textId="1FA5E13E" w:rsidR="00C84735" w:rsidRPr="00C84735" w:rsidRDefault="00C84735" w:rsidP="006D6A07">
            <w:pPr>
              <w:rPr>
                <w:color w:val="000000"/>
              </w:rPr>
            </w:pPr>
            <w:r w:rsidRPr="00C84735">
              <w:rPr>
                <w:color w:val="000000"/>
              </w:rPr>
              <w:t>On-going</w:t>
            </w:r>
          </w:p>
        </w:tc>
        <w:tc>
          <w:tcPr>
            <w:tcW w:w="2904" w:type="dxa"/>
          </w:tcPr>
          <w:p w14:paraId="22D74493" w14:textId="4FE80E5A" w:rsidR="00C84735" w:rsidRPr="00C84735" w:rsidRDefault="00C84735" w:rsidP="006D6A07">
            <w:pPr>
              <w:rPr>
                <w:color w:val="000000"/>
              </w:rPr>
            </w:pPr>
            <w:r w:rsidRPr="00C84735">
              <w:rPr>
                <w:color w:val="000000"/>
              </w:rPr>
              <w:t>10%</w:t>
            </w:r>
          </w:p>
        </w:tc>
      </w:tr>
      <w:tr w:rsidR="000A4327" w:rsidRPr="00C84735" w14:paraId="1943489A" w14:textId="77777777">
        <w:tc>
          <w:tcPr>
            <w:tcW w:w="3036" w:type="dxa"/>
          </w:tcPr>
          <w:p w14:paraId="1FD2FA4B" w14:textId="02817CC0" w:rsidR="000A4327" w:rsidRPr="00C84735" w:rsidRDefault="002B67B0" w:rsidP="006D6A07">
            <w:pPr>
              <w:rPr>
                <w:color w:val="000000"/>
              </w:rPr>
            </w:pPr>
            <w:r w:rsidRPr="00C84735">
              <w:rPr>
                <w:color w:val="000000"/>
              </w:rPr>
              <w:t>Midterm Exam</w:t>
            </w:r>
          </w:p>
        </w:tc>
        <w:tc>
          <w:tcPr>
            <w:tcW w:w="2916" w:type="dxa"/>
          </w:tcPr>
          <w:p w14:paraId="7BD8C890" w14:textId="0BEC1E04" w:rsidR="000A4327" w:rsidRPr="00C84735" w:rsidRDefault="00C84735" w:rsidP="006D6A07">
            <w:pPr>
              <w:rPr>
                <w:color w:val="000000"/>
              </w:rPr>
            </w:pPr>
            <w:r>
              <w:rPr>
                <w:color w:val="000000"/>
              </w:rPr>
              <w:t>October 30</w:t>
            </w:r>
          </w:p>
        </w:tc>
        <w:tc>
          <w:tcPr>
            <w:tcW w:w="2904" w:type="dxa"/>
          </w:tcPr>
          <w:p w14:paraId="46933ACB" w14:textId="61C0BCD6" w:rsidR="000A4327" w:rsidRPr="00C84735" w:rsidRDefault="00C84735" w:rsidP="006D6A07">
            <w:pPr>
              <w:rPr>
                <w:color w:val="000000"/>
              </w:rPr>
            </w:pPr>
            <w:r w:rsidRPr="00C84735">
              <w:rPr>
                <w:color w:val="000000"/>
              </w:rPr>
              <w:t>15</w:t>
            </w:r>
            <w:r w:rsidR="000A4327" w:rsidRPr="00C84735">
              <w:rPr>
                <w:color w:val="000000"/>
              </w:rPr>
              <w:t>%</w:t>
            </w:r>
          </w:p>
        </w:tc>
      </w:tr>
      <w:tr w:rsidR="002B67B0" w:rsidRPr="00C84735" w14:paraId="31807778" w14:textId="77777777">
        <w:tc>
          <w:tcPr>
            <w:tcW w:w="3036" w:type="dxa"/>
          </w:tcPr>
          <w:p w14:paraId="43B0DD27" w14:textId="014BA566" w:rsidR="002B67B0" w:rsidRPr="00C84735" w:rsidRDefault="002B67B0" w:rsidP="006D6A07">
            <w:pPr>
              <w:rPr>
                <w:color w:val="000000"/>
              </w:rPr>
            </w:pPr>
            <w:r w:rsidRPr="00C84735">
              <w:rPr>
                <w:color w:val="000000"/>
              </w:rPr>
              <w:t>Final Exam</w:t>
            </w:r>
          </w:p>
        </w:tc>
        <w:tc>
          <w:tcPr>
            <w:tcW w:w="2916" w:type="dxa"/>
          </w:tcPr>
          <w:p w14:paraId="7320F430" w14:textId="77EB1C60" w:rsidR="002B67B0" w:rsidRPr="00C84735" w:rsidRDefault="002B67B0" w:rsidP="006D6A07">
            <w:pPr>
              <w:rPr>
                <w:color w:val="000000"/>
              </w:rPr>
            </w:pPr>
          </w:p>
        </w:tc>
        <w:tc>
          <w:tcPr>
            <w:tcW w:w="2904" w:type="dxa"/>
          </w:tcPr>
          <w:p w14:paraId="5244B92B" w14:textId="5FEB1F53" w:rsidR="002B67B0" w:rsidRPr="00C84735" w:rsidRDefault="00C84735" w:rsidP="006D6A07">
            <w:pPr>
              <w:rPr>
                <w:color w:val="000000"/>
              </w:rPr>
            </w:pPr>
            <w:r w:rsidRPr="00C84735">
              <w:rPr>
                <w:color w:val="000000"/>
              </w:rPr>
              <w:t>20</w:t>
            </w:r>
            <w:r w:rsidR="007721C0" w:rsidRPr="00C84735">
              <w:rPr>
                <w:color w:val="000000"/>
              </w:rPr>
              <w:t>%</w:t>
            </w:r>
          </w:p>
        </w:tc>
      </w:tr>
      <w:tr w:rsidR="000A4327" w:rsidRPr="00BF7068" w14:paraId="72FBD8B4" w14:textId="77777777">
        <w:tc>
          <w:tcPr>
            <w:tcW w:w="3036" w:type="dxa"/>
          </w:tcPr>
          <w:p w14:paraId="45450107" w14:textId="6803DBD3" w:rsidR="000A4327" w:rsidRPr="00C84735" w:rsidRDefault="002B67B0" w:rsidP="006D6A07">
            <w:pPr>
              <w:rPr>
                <w:color w:val="000000"/>
              </w:rPr>
            </w:pPr>
            <w:r w:rsidRPr="00C84735">
              <w:rPr>
                <w:color w:val="000000"/>
              </w:rPr>
              <w:t>Policy Brief</w:t>
            </w:r>
          </w:p>
          <w:p w14:paraId="03455585" w14:textId="77777777" w:rsidR="00FC4F61" w:rsidRPr="00C84735" w:rsidRDefault="006D6A07" w:rsidP="006D6A07">
            <w:pPr>
              <w:numPr>
                <w:ilvl w:val="0"/>
                <w:numId w:val="1"/>
              </w:numPr>
              <w:rPr>
                <w:color w:val="000000"/>
              </w:rPr>
            </w:pPr>
            <w:r w:rsidRPr="00C84735">
              <w:rPr>
                <w:color w:val="000000"/>
              </w:rPr>
              <w:t>Proposal</w:t>
            </w:r>
          </w:p>
          <w:p w14:paraId="43160496" w14:textId="77777777" w:rsidR="006D6A07" w:rsidRPr="00C84735" w:rsidRDefault="006D6A07" w:rsidP="002B67B0">
            <w:pPr>
              <w:rPr>
                <w:color w:val="000000"/>
              </w:rPr>
            </w:pPr>
          </w:p>
          <w:p w14:paraId="3EBACF60" w14:textId="77777777" w:rsidR="00CD7978" w:rsidRPr="00C84735" w:rsidRDefault="000A4327" w:rsidP="006D6A07">
            <w:pPr>
              <w:numPr>
                <w:ilvl w:val="0"/>
                <w:numId w:val="1"/>
              </w:numPr>
              <w:rPr>
                <w:color w:val="000000"/>
              </w:rPr>
            </w:pPr>
            <w:r w:rsidRPr="00C84735">
              <w:rPr>
                <w:color w:val="000000"/>
              </w:rPr>
              <w:t>Presentation</w:t>
            </w:r>
          </w:p>
          <w:p w14:paraId="1FB26A65" w14:textId="77777777" w:rsidR="000A4327" w:rsidRPr="00C84735" w:rsidRDefault="000A4327" w:rsidP="006D6A07">
            <w:pPr>
              <w:ind w:left="720"/>
              <w:rPr>
                <w:color w:val="000000"/>
              </w:rPr>
            </w:pPr>
          </w:p>
          <w:p w14:paraId="1AA87A56" w14:textId="50FB68CC" w:rsidR="000A4327" w:rsidRPr="00C84735" w:rsidRDefault="000A4327" w:rsidP="002B67B0">
            <w:pPr>
              <w:numPr>
                <w:ilvl w:val="0"/>
                <w:numId w:val="1"/>
              </w:numPr>
              <w:rPr>
                <w:color w:val="000000"/>
              </w:rPr>
            </w:pPr>
            <w:r w:rsidRPr="00C84735">
              <w:rPr>
                <w:color w:val="000000"/>
              </w:rPr>
              <w:t xml:space="preserve">Final </w:t>
            </w:r>
            <w:r w:rsidR="002B67B0" w:rsidRPr="00C84735">
              <w:rPr>
                <w:color w:val="000000"/>
              </w:rPr>
              <w:t>Policy Brief</w:t>
            </w:r>
          </w:p>
        </w:tc>
        <w:tc>
          <w:tcPr>
            <w:tcW w:w="2916" w:type="dxa"/>
          </w:tcPr>
          <w:p w14:paraId="4C6A0052" w14:textId="77777777" w:rsidR="00CD7978" w:rsidRPr="00C84735" w:rsidRDefault="00CD7978" w:rsidP="006D6A07">
            <w:pPr>
              <w:rPr>
                <w:color w:val="000000"/>
              </w:rPr>
            </w:pPr>
          </w:p>
          <w:p w14:paraId="6D878A8A" w14:textId="2DB1E0AF" w:rsidR="007721C0" w:rsidRPr="00C84735" w:rsidRDefault="003B78D6" w:rsidP="006D6A07">
            <w:pPr>
              <w:rPr>
                <w:color w:val="000000"/>
              </w:rPr>
            </w:pPr>
            <w:r>
              <w:rPr>
                <w:color w:val="000000"/>
              </w:rPr>
              <w:t>November 15</w:t>
            </w:r>
          </w:p>
          <w:p w14:paraId="68E6C6BA" w14:textId="77777777" w:rsidR="007721C0" w:rsidRPr="00C84735" w:rsidRDefault="007721C0" w:rsidP="006D6A07">
            <w:pPr>
              <w:rPr>
                <w:color w:val="000000"/>
              </w:rPr>
            </w:pPr>
          </w:p>
          <w:p w14:paraId="1C056388" w14:textId="77777777" w:rsidR="000A4327" w:rsidRDefault="00C84735" w:rsidP="00C84735">
            <w:pPr>
              <w:rPr>
                <w:color w:val="000000"/>
              </w:rPr>
            </w:pPr>
            <w:r>
              <w:rPr>
                <w:color w:val="000000"/>
              </w:rPr>
              <w:t>December 11</w:t>
            </w:r>
          </w:p>
          <w:p w14:paraId="15C8169A" w14:textId="77777777" w:rsidR="003B78D6" w:rsidRDefault="003B78D6" w:rsidP="00C84735">
            <w:pPr>
              <w:rPr>
                <w:color w:val="000000"/>
              </w:rPr>
            </w:pPr>
          </w:p>
          <w:p w14:paraId="010CE33A" w14:textId="3817BC48" w:rsidR="003B78D6" w:rsidRPr="00C84735" w:rsidRDefault="003B78D6" w:rsidP="00C84735">
            <w:pPr>
              <w:rPr>
                <w:color w:val="000000"/>
              </w:rPr>
            </w:pPr>
            <w:r>
              <w:rPr>
                <w:color w:val="000000"/>
              </w:rPr>
              <w:t>December 11</w:t>
            </w:r>
          </w:p>
        </w:tc>
        <w:tc>
          <w:tcPr>
            <w:tcW w:w="2904" w:type="dxa"/>
          </w:tcPr>
          <w:p w14:paraId="6675CD9B" w14:textId="77777777" w:rsidR="000A4327" w:rsidRPr="00C84735" w:rsidRDefault="000A4327" w:rsidP="006D6A07">
            <w:pPr>
              <w:rPr>
                <w:color w:val="000000"/>
              </w:rPr>
            </w:pPr>
          </w:p>
          <w:p w14:paraId="209AAEA3" w14:textId="6F13D834" w:rsidR="006D6A07" w:rsidRPr="00C84735" w:rsidRDefault="007721C0" w:rsidP="006D6A07">
            <w:pPr>
              <w:rPr>
                <w:color w:val="000000"/>
              </w:rPr>
            </w:pPr>
            <w:r w:rsidRPr="00C84735">
              <w:rPr>
                <w:color w:val="000000"/>
              </w:rPr>
              <w:t>5%</w:t>
            </w:r>
          </w:p>
          <w:p w14:paraId="188053A6" w14:textId="77777777" w:rsidR="006F7EA0" w:rsidRPr="00C84735" w:rsidRDefault="006F7EA0" w:rsidP="006D6A07">
            <w:pPr>
              <w:rPr>
                <w:color w:val="000000"/>
              </w:rPr>
            </w:pPr>
          </w:p>
          <w:p w14:paraId="0B68CCD1" w14:textId="77777777" w:rsidR="000A4327" w:rsidRPr="00C84735" w:rsidRDefault="007721C0" w:rsidP="006D6A07">
            <w:pPr>
              <w:rPr>
                <w:color w:val="000000"/>
              </w:rPr>
            </w:pPr>
            <w:r w:rsidRPr="00C84735">
              <w:rPr>
                <w:color w:val="000000"/>
              </w:rPr>
              <w:t>5%</w:t>
            </w:r>
          </w:p>
          <w:p w14:paraId="4E8618EF" w14:textId="77777777" w:rsidR="007721C0" w:rsidRPr="00C84735" w:rsidRDefault="007721C0" w:rsidP="006D6A07">
            <w:pPr>
              <w:rPr>
                <w:color w:val="000000"/>
              </w:rPr>
            </w:pPr>
          </w:p>
          <w:p w14:paraId="0E15BCE2" w14:textId="3E45F4F3" w:rsidR="007721C0" w:rsidRPr="00BF7068" w:rsidRDefault="00C84735" w:rsidP="006D6A07">
            <w:pPr>
              <w:rPr>
                <w:color w:val="000000"/>
              </w:rPr>
            </w:pPr>
            <w:r w:rsidRPr="00C84735">
              <w:rPr>
                <w:color w:val="000000"/>
              </w:rPr>
              <w:t>20</w:t>
            </w:r>
            <w:r w:rsidR="007721C0" w:rsidRPr="00C84735">
              <w:rPr>
                <w:color w:val="000000"/>
              </w:rPr>
              <w:t>%</w:t>
            </w:r>
          </w:p>
        </w:tc>
      </w:tr>
    </w:tbl>
    <w:p w14:paraId="42B570D8" w14:textId="4AAD183C" w:rsidR="000A4327" w:rsidRPr="00BF7068" w:rsidRDefault="000A4327" w:rsidP="0042791C">
      <w:pPr>
        <w:rPr>
          <w:color w:val="000000"/>
        </w:rPr>
      </w:pPr>
    </w:p>
    <w:p w14:paraId="0E6AF487" w14:textId="77777777" w:rsidR="00D303AB" w:rsidRDefault="00D303AB" w:rsidP="001F6E9B">
      <w:pPr>
        <w:contextualSpacing/>
        <w:rPr>
          <w:b/>
          <w:color w:val="000000"/>
        </w:rPr>
      </w:pPr>
    </w:p>
    <w:p w14:paraId="484E26CF" w14:textId="77777777" w:rsidR="001F6E9B" w:rsidRPr="00BF7068" w:rsidRDefault="001F6E9B" w:rsidP="001F6E9B">
      <w:pPr>
        <w:contextualSpacing/>
        <w:rPr>
          <w:b/>
          <w:color w:val="000000"/>
        </w:rPr>
      </w:pPr>
      <w:r w:rsidRPr="00BF7068">
        <w:rPr>
          <w:b/>
          <w:color w:val="000000"/>
        </w:rPr>
        <w:t xml:space="preserve">Participation </w:t>
      </w:r>
    </w:p>
    <w:p w14:paraId="67BCC1E3" w14:textId="7933AAF0" w:rsidR="001F6E9B" w:rsidRPr="00BF7068" w:rsidRDefault="001F6E9B" w:rsidP="001F6E9B">
      <w:pPr>
        <w:contextualSpacing/>
        <w:rPr>
          <w:b/>
          <w:color w:val="000000"/>
        </w:rPr>
      </w:pPr>
      <w:r w:rsidRPr="00BF7068">
        <w:rPr>
          <w:color w:val="000000"/>
        </w:rPr>
        <w:t>Your participation grade will be based on your involvement in class discussions. Please note that there is not a written attendance policy for this course. Clearly you cannot participate in class, however, if you are not present. Your participation grade depends on your preparation for the class and the quality of your contribution to discussions. The following provides general guidelines for my expectations for each grade range:</w:t>
      </w:r>
    </w:p>
    <w:p w14:paraId="4F67051E" w14:textId="77777777" w:rsidR="001F6E9B" w:rsidRPr="00BF7068" w:rsidRDefault="001F6E9B" w:rsidP="001F6E9B">
      <w:pPr>
        <w:contextualSpacing/>
        <w:rPr>
          <w:color w:val="000000"/>
        </w:rPr>
      </w:pPr>
      <w:r w:rsidRPr="00BF7068">
        <w:rPr>
          <w:color w:val="000000"/>
        </w:rPr>
        <w:t>A’s = speaks often in class, asks thoughtful questions, clearly engaged, always prepared</w:t>
      </w:r>
    </w:p>
    <w:p w14:paraId="3E3C4011" w14:textId="77777777" w:rsidR="001F6E9B" w:rsidRPr="00BF7068" w:rsidRDefault="001F6E9B" w:rsidP="001F6E9B">
      <w:pPr>
        <w:contextualSpacing/>
        <w:rPr>
          <w:color w:val="000000"/>
        </w:rPr>
      </w:pPr>
      <w:r w:rsidRPr="00BF7068">
        <w:rPr>
          <w:color w:val="000000"/>
        </w:rPr>
        <w:t>B’s = occasionally contributes to class discussion, not clear that the student has done all of the readings, may appear attentive in class</w:t>
      </w:r>
    </w:p>
    <w:p w14:paraId="2872A2CB" w14:textId="77777777" w:rsidR="001F6E9B" w:rsidRPr="00BF7068" w:rsidRDefault="001F6E9B" w:rsidP="001F6E9B">
      <w:pPr>
        <w:contextualSpacing/>
        <w:rPr>
          <w:color w:val="000000"/>
        </w:rPr>
      </w:pPr>
      <w:r w:rsidRPr="00BF7068">
        <w:rPr>
          <w:color w:val="000000"/>
        </w:rPr>
        <w:t>C’s = only participates in class discussions a few times during the semester, does not appear to be prepared, does not exhibit interest in the material</w:t>
      </w:r>
    </w:p>
    <w:p w14:paraId="50DC1EAF" w14:textId="77777777" w:rsidR="001F6E9B" w:rsidRPr="00BF7068" w:rsidRDefault="001F6E9B" w:rsidP="001F6E9B">
      <w:pPr>
        <w:contextualSpacing/>
        <w:rPr>
          <w:color w:val="000000"/>
        </w:rPr>
      </w:pPr>
      <w:r w:rsidRPr="00BF7068">
        <w:rPr>
          <w:color w:val="000000"/>
        </w:rPr>
        <w:t>D’s = rarely attends class, seems not to be prepared or engaged in the material, does not ask questions or provide comments</w:t>
      </w:r>
    </w:p>
    <w:p w14:paraId="279210B8" w14:textId="77777777" w:rsidR="001F6E9B" w:rsidRPr="00BF7068" w:rsidRDefault="001F6E9B" w:rsidP="001F6E9B">
      <w:pPr>
        <w:contextualSpacing/>
        <w:rPr>
          <w:color w:val="000000"/>
        </w:rPr>
      </w:pPr>
      <w:r w:rsidRPr="00BF7068">
        <w:rPr>
          <w:color w:val="000000"/>
        </w:rPr>
        <w:t>F’s = never attends class</w:t>
      </w:r>
    </w:p>
    <w:p w14:paraId="299820F6" w14:textId="77777777" w:rsidR="001F6E9B" w:rsidRDefault="001F6E9B" w:rsidP="001F6E9B">
      <w:pPr>
        <w:contextualSpacing/>
        <w:rPr>
          <w:color w:val="000000"/>
        </w:rPr>
      </w:pPr>
    </w:p>
    <w:p w14:paraId="18F025DE" w14:textId="5A4A7DFB" w:rsidR="00BB676F" w:rsidRPr="00BB676F" w:rsidRDefault="00701AA7" w:rsidP="001F6E9B">
      <w:pPr>
        <w:contextualSpacing/>
        <w:rPr>
          <w:b/>
          <w:color w:val="000000"/>
        </w:rPr>
      </w:pPr>
      <w:r>
        <w:rPr>
          <w:b/>
          <w:color w:val="000000"/>
        </w:rPr>
        <w:t xml:space="preserve">Class </w:t>
      </w:r>
      <w:r w:rsidR="00BB676F" w:rsidRPr="00BB676F">
        <w:rPr>
          <w:b/>
          <w:color w:val="000000"/>
        </w:rPr>
        <w:t xml:space="preserve">Debate </w:t>
      </w:r>
      <w:r>
        <w:rPr>
          <w:b/>
          <w:color w:val="000000"/>
        </w:rPr>
        <w:t>Leader</w:t>
      </w:r>
    </w:p>
    <w:p w14:paraId="47D4A969" w14:textId="3429777B" w:rsidR="00BB676F" w:rsidRDefault="00701AA7" w:rsidP="001F6E9B">
      <w:pPr>
        <w:contextualSpacing/>
        <w:rPr>
          <w:color w:val="000000"/>
        </w:rPr>
      </w:pPr>
      <w:r>
        <w:rPr>
          <w:color w:val="000000"/>
        </w:rPr>
        <w:t xml:space="preserve">Each student will select a date to </w:t>
      </w:r>
      <w:r w:rsidR="00C84735">
        <w:rPr>
          <w:color w:val="000000"/>
        </w:rPr>
        <w:t>lead a debate among students on the topic for the day. Students should prepare a slideshow presentation including arguments in support of and against the proposed statement for the day, evidence regarding both sides, and further discussion questions for the class. Students are expected to go beyond course readings to find support for all sides of the issue at hand.</w:t>
      </w:r>
      <w:r w:rsidR="006E6656">
        <w:rPr>
          <w:color w:val="000000"/>
        </w:rPr>
        <w:t xml:space="preserve"> Sign-ups will be in the second week of class.</w:t>
      </w:r>
    </w:p>
    <w:p w14:paraId="4FE96501" w14:textId="77777777" w:rsidR="00BB676F" w:rsidRPr="00BF7068" w:rsidRDefault="00BB676F" w:rsidP="001F6E9B">
      <w:pPr>
        <w:contextualSpacing/>
        <w:rPr>
          <w:color w:val="000000"/>
        </w:rPr>
      </w:pPr>
    </w:p>
    <w:p w14:paraId="4C354719" w14:textId="77777777" w:rsidR="001F6E9B" w:rsidRPr="00BF7068" w:rsidRDefault="001F6E9B" w:rsidP="001F6E9B">
      <w:pPr>
        <w:contextualSpacing/>
        <w:rPr>
          <w:b/>
          <w:color w:val="000000"/>
        </w:rPr>
      </w:pPr>
      <w:r w:rsidRPr="00BF7068">
        <w:rPr>
          <w:b/>
          <w:color w:val="000000"/>
        </w:rPr>
        <w:t xml:space="preserve">Map Quiz </w:t>
      </w:r>
    </w:p>
    <w:p w14:paraId="32F559BB" w14:textId="743EBA41" w:rsidR="001F6E9B" w:rsidRPr="00BF7068" w:rsidRDefault="001F6E9B" w:rsidP="001F6E9B">
      <w:pPr>
        <w:contextualSpacing/>
        <w:rPr>
          <w:color w:val="000000"/>
        </w:rPr>
      </w:pPr>
      <w:r w:rsidRPr="00BF7068">
        <w:rPr>
          <w:color w:val="000000"/>
        </w:rPr>
        <w:t>The Map Quiz will be worth 5% of your course grade. You will be required to locate the 25 most populous cities on a map.</w:t>
      </w:r>
    </w:p>
    <w:p w14:paraId="09803800" w14:textId="77777777" w:rsidR="001F6E9B" w:rsidRPr="00BF7068" w:rsidRDefault="001F6E9B" w:rsidP="001F6E9B">
      <w:pPr>
        <w:contextualSpacing/>
        <w:rPr>
          <w:color w:val="000000"/>
        </w:rPr>
      </w:pPr>
    </w:p>
    <w:p w14:paraId="16F0FC0B" w14:textId="77777777" w:rsidR="001F6E9B" w:rsidRPr="00BF7068" w:rsidRDefault="001F6E9B" w:rsidP="001F6E9B">
      <w:pPr>
        <w:contextualSpacing/>
        <w:rPr>
          <w:b/>
          <w:color w:val="000000"/>
        </w:rPr>
      </w:pPr>
      <w:r w:rsidRPr="00BF7068">
        <w:rPr>
          <w:b/>
          <w:color w:val="000000"/>
        </w:rPr>
        <w:t>Exams</w:t>
      </w:r>
    </w:p>
    <w:p w14:paraId="3601F3A2" w14:textId="77777777" w:rsidR="001F6E9B" w:rsidRPr="00BF7068" w:rsidRDefault="001F6E9B" w:rsidP="001F6E9B">
      <w:pPr>
        <w:contextualSpacing/>
        <w:rPr>
          <w:color w:val="000000"/>
        </w:rPr>
      </w:pPr>
      <w:r w:rsidRPr="00BF7068">
        <w:rPr>
          <w:color w:val="000000"/>
        </w:rPr>
        <w:t xml:space="preserve">There will be a midterm and final exam in this course with both short answer identifications and essay questions. Expectations for the exams will be discussed in review sessions prior to the tests. </w:t>
      </w:r>
    </w:p>
    <w:p w14:paraId="03EC6C31" w14:textId="77777777" w:rsidR="001F6E9B" w:rsidRPr="00BF7068" w:rsidRDefault="001F6E9B" w:rsidP="001F6E9B">
      <w:pPr>
        <w:contextualSpacing/>
        <w:rPr>
          <w:color w:val="000000"/>
        </w:rPr>
      </w:pPr>
    </w:p>
    <w:p w14:paraId="1FFF3B37" w14:textId="77777777" w:rsidR="001F6E9B" w:rsidRPr="00BF7068" w:rsidRDefault="001F6E9B" w:rsidP="001F6E9B">
      <w:pPr>
        <w:contextualSpacing/>
        <w:rPr>
          <w:b/>
          <w:color w:val="000000"/>
        </w:rPr>
      </w:pPr>
      <w:r w:rsidRPr="00BF7068">
        <w:rPr>
          <w:b/>
          <w:color w:val="000000"/>
        </w:rPr>
        <w:t>Policy Brief</w:t>
      </w:r>
    </w:p>
    <w:p w14:paraId="1D8F754A" w14:textId="6C6A29D9" w:rsidR="001F6E9B" w:rsidRPr="00BF7068" w:rsidRDefault="001F6E9B" w:rsidP="001F6E9B">
      <w:pPr>
        <w:contextualSpacing/>
        <w:rPr>
          <w:color w:val="000000"/>
        </w:rPr>
      </w:pPr>
      <w:r w:rsidRPr="00BF7068">
        <w:rPr>
          <w:color w:val="000000"/>
        </w:rPr>
        <w:t>All students will be required to write a policy brief for this course. The paper should ad</w:t>
      </w:r>
      <w:r w:rsidR="007721C0" w:rsidRPr="00BF7068">
        <w:rPr>
          <w:color w:val="000000"/>
        </w:rPr>
        <w:t xml:space="preserve">dress a current policy issue facing cities </w:t>
      </w:r>
      <w:r w:rsidRPr="00BF7068">
        <w:rPr>
          <w:color w:val="000000"/>
        </w:rPr>
        <w:t xml:space="preserve">and provide recommendations as to how relevant </w:t>
      </w:r>
      <w:r w:rsidR="007721C0" w:rsidRPr="00BF7068">
        <w:rPr>
          <w:color w:val="000000"/>
        </w:rPr>
        <w:t>actors</w:t>
      </w:r>
      <w:r w:rsidRPr="00BF7068">
        <w:rPr>
          <w:color w:val="000000"/>
        </w:rPr>
        <w:t xml:space="preserve"> may approach the issue. </w:t>
      </w:r>
    </w:p>
    <w:p w14:paraId="2393563A" w14:textId="77777777" w:rsidR="001F6E9B" w:rsidRPr="00BF7068" w:rsidRDefault="001F6E9B" w:rsidP="001F6E9B">
      <w:pPr>
        <w:contextualSpacing/>
        <w:rPr>
          <w:color w:val="000000"/>
        </w:rPr>
      </w:pPr>
    </w:p>
    <w:p w14:paraId="665FA757" w14:textId="77777777" w:rsidR="001F6E9B" w:rsidRPr="00BF7068" w:rsidRDefault="001F6E9B" w:rsidP="001F6E9B">
      <w:pPr>
        <w:contextualSpacing/>
        <w:rPr>
          <w:color w:val="000000"/>
        </w:rPr>
      </w:pPr>
      <w:r w:rsidRPr="00BF7068">
        <w:rPr>
          <w:color w:val="000000"/>
        </w:rPr>
        <w:t xml:space="preserve">Students should choose their topic based on individual interests. The following is a very brief list of </w:t>
      </w:r>
      <w:r w:rsidRPr="00BF7068">
        <w:rPr>
          <w:i/>
          <w:color w:val="000000"/>
        </w:rPr>
        <w:t>potential</w:t>
      </w:r>
      <w:r w:rsidRPr="00BF7068">
        <w:rPr>
          <w:color w:val="000000"/>
        </w:rPr>
        <w:t xml:space="preserve"> paper topics, though it is by no means an exhaustive list. </w:t>
      </w:r>
    </w:p>
    <w:p w14:paraId="7EA39E40" w14:textId="77777777" w:rsidR="001F6E9B" w:rsidRPr="00BF7068" w:rsidRDefault="001F6E9B" w:rsidP="001F6E9B">
      <w:pPr>
        <w:contextualSpacing/>
        <w:rPr>
          <w:color w:val="000000"/>
        </w:rPr>
      </w:pPr>
    </w:p>
    <w:p w14:paraId="3FD45F8B" w14:textId="411C6A1E" w:rsidR="007721C0" w:rsidRPr="00BF7068" w:rsidRDefault="007721C0" w:rsidP="001F6E9B">
      <w:pPr>
        <w:contextualSpacing/>
        <w:rPr>
          <w:color w:val="000000"/>
        </w:rPr>
      </w:pPr>
      <w:r w:rsidRPr="00BF7068">
        <w:rPr>
          <w:color w:val="000000"/>
        </w:rPr>
        <w:t>Improving public transportation</w:t>
      </w:r>
    </w:p>
    <w:p w14:paraId="51623F1F" w14:textId="345F0797" w:rsidR="007721C0" w:rsidRPr="00BF7068" w:rsidRDefault="007721C0" w:rsidP="001F6E9B">
      <w:pPr>
        <w:contextualSpacing/>
        <w:rPr>
          <w:color w:val="000000"/>
        </w:rPr>
      </w:pPr>
      <w:r w:rsidRPr="00BF7068">
        <w:rPr>
          <w:color w:val="000000"/>
        </w:rPr>
        <w:t>Reducing environmental degradation</w:t>
      </w:r>
    </w:p>
    <w:p w14:paraId="7A1FE347" w14:textId="0717D611" w:rsidR="007721C0" w:rsidRPr="00BF7068" w:rsidRDefault="007721C0" w:rsidP="001F6E9B">
      <w:pPr>
        <w:contextualSpacing/>
        <w:rPr>
          <w:color w:val="000000"/>
        </w:rPr>
      </w:pPr>
      <w:r w:rsidRPr="00BF7068">
        <w:rPr>
          <w:color w:val="000000"/>
        </w:rPr>
        <w:t>Generating employment</w:t>
      </w:r>
    </w:p>
    <w:p w14:paraId="6E436484" w14:textId="43887325" w:rsidR="001F6E9B" w:rsidRPr="00BF7068" w:rsidRDefault="007721C0" w:rsidP="001F6E9B">
      <w:pPr>
        <w:contextualSpacing/>
        <w:rPr>
          <w:color w:val="000000"/>
        </w:rPr>
      </w:pPr>
      <w:r w:rsidRPr="00BF7068">
        <w:rPr>
          <w:color w:val="000000"/>
        </w:rPr>
        <w:t>Housing the poor</w:t>
      </w:r>
    </w:p>
    <w:p w14:paraId="2A740202" w14:textId="77777777" w:rsidR="001F6E9B" w:rsidRPr="00BF7068" w:rsidRDefault="001F6E9B" w:rsidP="001F6E9B">
      <w:pPr>
        <w:contextualSpacing/>
        <w:rPr>
          <w:color w:val="000000"/>
        </w:rPr>
      </w:pPr>
    </w:p>
    <w:p w14:paraId="3F7DC97D" w14:textId="0EBAF184" w:rsidR="001F6E9B" w:rsidRPr="00BF7068" w:rsidRDefault="001F6E9B" w:rsidP="001F6E9B">
      <w:pPr>
        <w:contextualSpacing/>
        <w:rPr>
          <w:color w:val="000000"/>
        </w:rPr>
      </w:pPr>
      <w:r w:rsidRPr="00BF7068">
        <w:rPr>
          <w:color w:val="000000"/>
        </w:rPr>
        <w:t xml:space="preserve">Students should submit paper proposals to me by </w:t>
      </w:r>
      <w:r w:rsidR="00C84735">
        <w:rPr>
          <w:b/>
          <w:color w:val="000000"/>
        </w:rPr>
        <w:t xml:space="preserve">November </w:t>
      </w:r>
      <w:r w:rsidR="003B78D6">
        <w:rPr>
          <w:b/>
          <w:color w:val="000000"/>
        </w:rPr>
        <w:t>15</w:t>
      </w:r>
      <w:r w:rsidR="00C84735" w:rsidRPr="00C84735">
        <w:rPr>
          <w:b/>
          <w:color w:val="000000"/>
          <w:vertAlign w:val="superscript"/>
        </w:rPr>
        <w:t>th</w:t>
      </w:r>
      <w:r w:rsidR="00C84735">
        <w:rPr>
          <w:b/>
          <w:color w:val="000000"/>
        </w:rPr>
        <w:t xml:space="preserve"> </w:t>
      </w:r>
      <w:r w:rsidR="007721C0" w:rsidRPr="00BF7068">
        <w:rPr>
          <w:b/>
          <w:color w:val="000000"/>
        </w:rPr>
        <w:t>by noon (via the Sakai assignments folder)</w:t>
      </w:r>
      <w:r w:rsidRPr="00BF7068">
        <w:rPr>
          <w:b/>
          <w:color w:val="000000"/>
        </w:rPr>
        <w:t xml:space="preserve">. </w:t>
      </w:r>
      <w:r w:rsidRPr="00BF7068">
        <w:rPr>
          <w:color w:val="000000"/>
        </w:rPr>
        <w:t xml:space="preserve">Proposals should include a brief statement of the issue you intend to research and a list of 5 potential sources with annotation (brief summary of the source). On </w:t>
      </w:r>
      <w:r w:rsidR="00C84735">
        <w:rPr>
          <w:b/>
          <w:color w:val="000000"/>
        </w:rPr>
        <w:t>November 6</w:t>
      </w:r>
      <w:r w:rsidR="00C84735" w:rsidRPr="00C84735">
        <w:rPr>
          <w:b/>
          <w:color w:val="000000"/>
          <w:vertAlign w:val="superscript"/>
        </w:rPr>
        <w:t>th</w:t>
      </w:r>
      <w:r w:rsidR="00C84735">
        <w:rPr>
          <w:b/>
          <w:color w:val="000000"/>
        </w:rPr>
        <w:t xml:space="preserve"> </w:t>
      </w:r>
      <w:r w:rsidRPr="00BF7068">
        <w:rPr>
          <w:color w:val="000000"/>
        </w:rPr>
        <w:t>students should bring a draft of their proposals to class. We will then discuss the proposals in small groups and review examples of policy briefs to guide writing of the final paper.</w:t>
      </w:r>
    </w:p>
    <w:p w14:paraId="57A7942E" w14:textId="77777777" w:rsidR="001F6E9B" w:rsidRPr="00BF7068" w:rsidRDefault="001F6E9B" w:rsidP="001F6E9B">
      <w:pPr>
        <w:contextualSpacing/>
        <w:rPr>
          <w:color w:val="000000"/>
        </w:rPr>
      </w:pPr>
    </w:p>
    <w:p w14:paraId="52EC8565" w14:textId="0ACD6138" w:rsidR="001F6E9B" w:rsidRPr="00BF7068" w:rsidRDefault="001F6E9B" w:rsidP="001F6E9B">
      <w:pPr>
        <w:contextualSpacing/>
        <w:rPr>
          <w:color w:val="000000"/>
        </w:rPr>
      </w:pPr>
      <w:r w:rsidRPr="00BF7068">
        <w:rPr>
          <w:color w:val="000000"/>
        </w:rPr>
        <w:t xml:space="preserve">Final papers should be approximately </w:t>
      </w:r>
      <w:r w:rsidRPr="00BF7068">
        <w:rPr>
          <w:b/>
          <w:color w:val="000000"/>
        </w:rPr>
        <w:t>5 single-spaced pages</w:t>
      </w:r>
      <w:r w:rsidRPr="00BF7068">
        <w:rPr>
          <w:color w:val="000000"/>
        </w:rPr>
        <w:t xml:space="preserve"> in length with graphics to illustrate important points and proper citations (MLA, Chicago, or APA). Final briefs are due on the last day of class, </w:t>
      </w:r>
      <w:r w:rsidR="00C84735">
        <w:rPr>
          <w:b/>
          <w:color w:val="000000"/>
        </w:rPr>
        <w:t>December 11</w:t>
      </w:r>
      <w:r w:rsidR="00C84735" w:rsidRPr="00C84735">
        <w:rPr>
          <w:b/>
          <w:color w:val="000000"/>
          <w:vertAlign w:val="superscript"/>
        </w:rPr>
        <w:t>th</w:t>
      </w:r>
      <w:r w:rsidR="00FC0B7A" w:rsidRPr="00BF7068">
        <w:rPr>
          <w:color w:val="000000"/>
        </w:rPr>
        <w:t>. Excessive g</w:t>
      </w:r>
      <w:r w:rsidRPr="00BF7068">
        <w:rPr>
          <w:color w:val="000000"/>
        </w:rPr>
        <w:t xml:space="preserve">raphics will not be counted towards page length. </w:t>
      </w:r>
    </w:p>
    <w:p w14:paraId="56C667FB" w14:textId="77777777" w:rsidR="001F6E9B" w:rsidRPr="00BF7068" w:rsidRDefault="001F6E9B" w:rsidP="001F6E9B">
      <w:pPr>
        <w:contextualSpacing/>
        <w:rPr>
          <w:color w:val="000000"/>
        </w:rPr>
      </w:pPr>
    </w:p>
    <w:p w14:paraId="148FDE6E" w14:textId="77777777" w:rsidR="001F6E9B" w:rsidRPr="00BF7068" w:rsidRDefault="001F6E9B" w:rsidP="001F6E9B">
      <w:pPr>
        <w:contextualSpacing/>
        <w:rPr>
          <w:color w:val="000000"/>
        </w:rPr>
      </w:pPr>
      <w:r w:rsidRPr="00BF7068">
        <w:rPr>
          <w:color w:val="000000"/>
        </w:rPr>
        <w:t>The suggested outline for the policy brief is as follows:</w:t>
      </w:r>
    </w:p>
    <w:p w14:paraId="6E54D80F" w14:textId="77777777" w:rsidR="001F6E9B" w:rsidRPr="00BF7068" w:rsidRDefault="001F6E9B" w:rsidP="001F6E9B">
      <w:pPr>
        <w:contextualSpacing/>
        <w:rPr>
          <w:color w:val="000000"/>
        </w:rPr>
      </w:pPr>
      <w:r w:rsidRPr="00BF7068">
        <w:rPr>
          <w:color w:val="000000"/>
        </w:rPr>
        <w:t>Executive summary</w:t>
      </w:r>
    </w:p>
    <w:p w14:paraId="47F196D5" w14:textId="77777777" w:rsidR="001F6E9B" w:rsidRPr="00BF7068" w:rsidRDefault="001F6E9B" w:rsidP="001F6E9B">
      <w:pPr>
        <w:contextualSpacing/>
        <w:rPr>
          <w:color w:val="000000"/>
        </w:rPr>
      </w:pPr>
      <w:r w:rsidRPr="00BF7068">
        <w:rPr>
          <w:color w:val="000000"/>
        </w:rPr>
        <w:t>Background on the issue</w:t>
      </w:r>
    </w:p>
    <w:p w14:paraId="1A344C10" w14:textId="77777777" w:rsidR="001F6E9B" w:rsidRPr="00BF7068" w:rsidRDefault="001F6E9B" w:rsidP="001F6E9B">
      <w:pPr>
        <w:contextualSpacing/>
        <w:rPr>
          <w:color w:val="000000"/>
        </w:rPr>
      </w:pPr>
      <w:r w:rsidRPr="00BF7068">
        <w:rPr>
          <w:color w:val="000000"/>
        </w:rPr>
        <w:t>Reasons why the issue is at a critical juncture for policy makers to address</w:t>
      </w:r>
    </w:p>
    <w:p w14:paraId="6356BDC1" w14:textId="77777777" w:rsidR="001F6E9B" w:rsidRPr="00BF7068" w:rsidRDefault="001F6E9B" w:rsidP="001F6E9B">
      <w:pPr>
        <w:contextualSpacing/>
        <w:rPr>
          <w:color w:val="000000"/>
        </w:rPr>
      </w:pPr>
      <w:r w:rsidRPr="00BF7068">
        <w:rPr>
          <w:color w:val="000000"/>
        </w:rPr>
        <w:t>Current measures to address the issue and the reasons why these measures are not sufficient</w:t>
      </w:r>
    </w:p>
    <w:p w14:paraId="11BA7AF2" w14:textId="7A234694" w:rsidR="001F6E9B" w:rsidRPr="00BF7068" w:rsidRDefault="001F6E9B" w:rsidP="001F6E9B">
      <w:pPr>
        <w:contextualSpacing/>
        <w:rPr>
          <w:color w:val="000000"/>
        </w:rPr>
      </w:pPr>
      <w:r w:rsidRPr="00BF7068">
        <w:rPr>
          <w:color w:val="000000"/>
        </w:rPr>
        <w:t xml:space="preserve">Your recommendations to relevant </w:t>
      </w:r>
      <w:r w:rsidR="007721C0" w:rsidRPr="00BF7068">
        <w:rPr>
          <w:color w:val="000000"/>
        </w:rPr>
        <w:t>actors</w:t>
      </w:r>
    </w:p>
    <w:p w14:paraId="3A0B439F" w14:textId="77777777" w:rsidR="001F6E9B" w:rsidRPr="00BF7068" w:rsidRDefault="001F6E9B" w:rsidP="001F6E9B">
      <w:pPr>
        <w:contextualSpacing/>
        <w:rPr>
          <w:color w:val="000000"/>
        </w:rPr>
      </w:pPr>
      <w:r w:rsidRPr="00BF7068">
        <w:rPr>
          <w:color w:val="000000"/>
        </w:rPr>
        <w:t>Conclusion summarizing your argument</w:t>
      </w:r>
    </w:p>
    <w:p w14:paraId="720A7B6E" w14:textId="77777777" w:rsidR="00E33EBA" w:rsidRPr="00BF7068" w:rsidRDefault="00E33EBA" w:rsidP="0042791C">
      <w:pPr>
        <w:contextualSpacing/>
        <w:rPr>
          <w:color w:val="000000"/>
        </w:rPr>
      </w:pPr>
    </w:p>
    <w:p w14:paraId="3A92BB2C" w14:textId="77777777" w:rsidR="000A4327" w:rsidRPr="00BF7068" w:rsidRDefault="000A4327" w:rsidP="0042791C">
      <w:pPr>
        <w:rPr>
          <w:b/>
          <w:color w:val="000000"/>
        </w:rPr>
      </w:pPr>
    </w:p>
    <w:p w14:paraId="2A236CD0" w14:textId="77777777" w:rsidR="004D2582" w:rsidRPr="00BF7068" w:rsidRDefault="00497CF0" w:rsidP="0042791C">
      <w:pPr>
        <w:jc w:val="center"/>
        <w:rPr>
          <w:b/>
          <w:sz w:val="32"/>
          <w:szCs w:val="32"/>
        </w:rPr>
      </w:pPr>
      <w:r w:rsidRPr="00BF7068">
        <w:rPr>
          <w:b/>
          <w:sz w:val="32"/>
          <w:szCs w:val="32"/>
        </w:rPr>
        <w:t xml:space="preserve">Schedule </w:t>
      </w:r>
      <w:r w:rsidR="0043158D" w:rsidRPr="00BF7068">
        <w:rPr>
          <w:b/>
          <w:sz w:val="32"/>
          <w:szCs w:val="32"/>
        </w:rPr>
        <w:t>and R</w:t>
      </w:r>
      <w:r w:rsidR="0042791C" w:rsidRPr="00BF7068">
        <w:rPr>
          <w:b/>
          <w:sz w:val="32"/>
          <w:szCs w:val="32"/>
        </w:rPr>
        <w:t>eadings</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3780"/>
        <w:gridCol w:w="4950"/>
      </w:tblGrid>
      <w:tr w:rsidR="004D2582" w:rsidRPr="00BF7068" w14:paraId="3391DB00" w14:textId="77777777">
        <w:tc>
          <w:tcPr>
            <w:tcW w:w="1260" w:type="dxa"/>
          </w:tcPr>
          <w:p w14:paraId="2C123BA2" w14:textId="77777777" w:rsidR="004D2582" w:rsidRPr="00BF7068" w:rsidRDefault="004D2582" w:rsidP="00DB1C37">
            <w:pPr>
              <w:rPr>
                <w:b/>
              </w:rPr>
            </w:pPr>
            <w:r w:rsidRPr="00BF7068">
              <w:rPr>
                <w:b/>
              </w:rPr>
              <w:t>Date</w:t>
            </w:r>
          </w:p>
        </w:tc>
        <w:tc>
          <w:tcPr>
            <w:tcW w:w="3780" w:type="dxa"/>
          </w:tcPr>
          <w:p w14:paraId="5286880C" w14:textId="77777777" w:rsidR="004D2582" w:rsidRPr="00BF7068" w:rsidRDefault="004D2582" w:rsidP="00DB1C37">
            <w:pPr>
              <w:rPr>
                <w:b/>
              </w:rPr>
            </w:pPr>
            <w:r w:rsidRPr="00BF7068">
              <w:rPr>
                <w:b/>
              </w:rPr>
              <w:t>Topic</w:t>
            </w:r>
          </w:p>
        </w:tc>
        <w:tc>
          <w:tcPr>
            <w:tcW w:w="4950" w:type="dxa"/>
          </w:tcPr>
          <w:p w14:paraId="0E1E182B" w14:textId="078BFD9C" w:rsidR="004D2582" w:rsidRPr="00BF7068" w:rsidRDefault="00A843BE" w:rsidP="00DB1C37">
            <w:pPr>
              <w:rPr>
                <w:b/>
              </w:rPr>
            </w:pPr>
            <w:r>
              <w:rPr>
                <w:b/>
              </w:rPr>
              <w:t>Assignments</w:t>
            </w:r>
            <w:r w:rsidR="004D2582" w:rsidRPr="00BF7068">
              <w:rPr>
                <w:b/>
              </w:rPr>
              <w:t xml:space="preserve"> </w:t>
            </w:r>
            <w:r w:rsidR="004D2582" w:rsidRPr="00BF7068">
              <w:t>(</w:t>
            </w:r>
            <w:r w:rsidR="004D2582" w:rsidRPr="00BF7068">
              <w:rPr>
                <w:b/>
                <w:color w:val="C0504D" w:themeColor="accent2"/>
              </w:rPr>
              <w:t>To be completed BEFORE class)</w:t>
            </w:r>
          </w:p>
        </w:tc>
      </w:tr>
      <w:tr w:rsidR="004D2582" w:rsidRPr="00BF7068" w14:paraId="0FBA3B91" w14:textId="77777777">
        <w:tc>
          <w:tcPr>
            <w:tcW w:w="1260" w:type="dxa"/>
          </w:tcPr>
          <w:p w14:paraId="1026D22B" w14:textId="3C5987F9" w:rsidR="002834F9" w:rsidRDefault="002834F9" w:rsidP="00FC4F61">
            <w:r>
              <w:t>Week 1</w:t>
            </w:r>
          </w:p>
          <w:p w14:paraId="117E2C4A" w14:textId="4A669D30" w:rsidR="004D2582" w:rsidRPr="00BF7068" w:rsidRDefault="002834F9" w:rsidP="00FC4F61">
            <w:r>
              <w:t>Sept. 11</w:t>
            </w:r>
          </w:p>
          <w:p w14:paraId="7D8B5D5F" w14:textId="77777777" w:rsidR="001359B6" w:rsidRPr="00BF7068" w:rsidRDefault="001359B6" w:rsidP="00FC4F61"/>
        </w:tc>
        <w:tc>
          <w:tcPr>
            <w:tcW w:w="3780" w:type="dxa"/>
          </w:tcPr>
          <w:p w14:paraId="668A0590" w14:textId="77777777" w:rsidR="004D2582" w:rsidRPr="00BF7068" w:rsidRDefault="004D2582" w:rsidP="00DB1C37">
            <w:r w:rsidRPr="00BF7068">
              <w:t xml:space="preserve">Course Introduction </w:t>
            </w:r>
          </w:p>
          <w:p w14:paraId="2DF68970" w14:textId="77777777" w:rsidR="004D2582" w:rsidRDefault="004D2582" w:rsidP="00DB1C37"/>
          <w:p w14:paraId="66035864" w14:textId="3EFAEFE3" w:rsidR="003D0078" w:rsidRPr="003D0078" w:rsidRDefault="003D0078" w:rsidP="00DB1C37">
            <w:pPr>
              <w:rPr>
                <w:rStyle w:val="Hyperlink"/>
              </w:rPr>
            </w:pPr>
            <w:r>
              <w:t xml:space="preserve">Watch </w:t>
            </w:r>
            <w:r>
              <w:fldChar w:fldCharType="begin"/>
            </w:r>
            <w:r>
              <w:instrText xml:space="preserve"> HYPERLINK "https://vimeo.com/195304295" </w:instrText>
            </w:r>
            <w:r>
              <w:fldChar w:fldCharType="separate"/>
            </w:r>
            <w:r w:rsidRPr="003D0078">
              <w:rPr>
                <w:rStyle w:val="Hyperlink"/>
              </w:rPr>
              <w:t xml:space="preserve">The Future of Cities </w:t>
            </w:r>
          </w:p>
          <w:p w14:paraId="386A30A6" w14:textId="0B09E7C3" w:rsidR="003D0078" w:rsidRPr="00BF7068" w:rsidRDefault="003D0078" w:rsidP="00DB1C37">
            <w:r>
              <w:fldChar w:fldCharType="end"/>
            </w:r>
          </w:p>
        </w:tc>
        <w:tc>
          <w:tcPr>
            <w:tcW w:w="4950" w:type="dxa"/>
          </w:tcPr>
          <w:p w14:paraId="5CD919A8" w14:textId="77777777" w:rsidR="004D2582" w:rsidRPr="00BF7068" w:rsidRDefault="004D2582" w:rsidP="00DB1C37">
            <w:r w:rsidRPr="00BF7068">
              <w:t>Overview of syllabus and class themes</w:t>
            </w:r>
          </w:p>
        </w:tc>
      </w:tr>
      <w:tr w:rsidR="004D2582" w:rsidRPr="00BF7068" w14:paraId="1F9FA5EB" w14:textId="77777777">
        <w:tc>
          <w:tcPr>
            <w:tcW w:w="1260" w:type="dxa"/>
          </w:tcPr>
          <w:p w14:paraId="3FE3DBF5" w14:textId="2962DD58" w:rsidR="004D46CF" w:rsidRPr="00BF7068" w:rsidRDefault="004D46CF" w:rsidP="00FC4F61">
            <w:r w:rsidRPr="00BF7068">
              <w:t>Week 2</w:t>
            </w:r>
          </w:p>
          <w:p w14:paraId="52AD80E4" w14:textId="3A6D5A1D" w:rsidR="004D2582" w:rsidRPr="00BF7068" w:rsidRDefault="002834F9" w:rsidP="00FC4F61">
            <w:r>
              <w:t>Sept. 18</w:t>
            </w:r>
          </w:p>
          <w:p w14:paraId="7AA0025B" w14:textId="77777777" w:rsidR="001359B6" w:rsidRPr="00BF7068" w:rsidRDefault="001359B6" w:rsidP="00FC4F61"/>
          <w:p w14:paraId="768BF4FA" w14:textId="63E0BDF2" w:rsidR="001359B6" w:rsidRPr="00BF7068" w:rsidRDefault="001359B6" w:rsidP="00FC4F61"/>
        </w:tc>
        <w:tc>
          <w:tcPr>
            <w:tcW w:w="3780" w:type="dxa"/>
          </w:tcPr>
          <w:p w14:paraId="597C9B62" w14:textId="7A6769DC" w:rsidR="004D2582" w:rsidRPr="00BF7068" w:rsidRDefault="00BB676F" w:rsidP="00E33EBA">
            <w:r>
              <w:t>Defining “urban” and trends in urbanization worldwide</w:t>
            </w:r>
          </w:p>
          <w:p w14:paraId="4C4C9BFA" w14:textId="77777777" w:rsidR="00692D0A" w:rsidRPr="00BF7068" w:rsidRDefault="00692D0A" w:rsidP="00E33EBA"/>
          <w:p w14:paraId="320899D1" w14:textId="77777777" w:rsidR="002B2A45" w:rsidRPr="00BF7068" w:rsidRDefault="002B2A45" w:rsidP="00E33EBA">
            <w:r w:rsidRPr="00BF7068">
              <w:t>Watch Robert Neuwirth Ted Talk, “The Hidden World of Shadow Cities”</w:t>
            </w:r>
          </w:p>
          <w:p w14:paraId="0F01B228" w14:textId="77777777" w:rsidR="00692D0A" w:rsidRPr="00BF7068" w:rsidRDefault="00692D0A" w:rsidP="00E33EBA"/>
          <w:p w14:paraId="1F374127" w14:textId="77777777" w:rsidR="008A6D9D" w:rsidRPr="00BF7068" w:rsidRDefault="008A6D9D" w:rsidP="008A6D9D">
            <w:pPr>
              <w:rPr>
                <w:b/>
              </w:rPr>
            </w:pPr>
            <w:r w:rsidRPr="00BF7068">
              <w:rPr>
                <w:b/>
              </w:rPr>
              <w:t>MAP QUIZ</w:t>
            </w:r>
          </w:p>
          <w:p w14:paraId="25CB2B7E" w14:textId="77777777" w:rsidR="008A6D9D" w:rsidRPr="00BF7068" w:rsidRDefault="008A6D9D" w:rsidP="008A6D9D">
            <w:pPr>
              <w:rPr>
                <w:b/>
              </w:rPr>
            </w:pPr>
          </w:p>
          <w:p w14:paraId="7E504EB2" w14:textId="77777777" w:rsidR="008A6D9D" w:rsidRPr="00BF7068" w:rsidRDefault="008A6D9D" w:rsidP="008A6D9D">
            <w:pPr>
              <w:rPr>
                <w:b/>
              </w:rPr>
            </w:pPr>
            <w:r w:rsidRPr="00BF7068">
              <w:rPr>
                <w:b/>
              </w:rPr>
              <w:t xml:space="preserve">Use this list to study: </w:t>
            </w:r>
            <w:hyperlink r:id="rId9" w:history="1">
              <w:r w:rsidRPr="00BF7068">
                <w:rPr>
                  <w:rStyle w:val="Hyperlink"/>
                  <w:b/>
                </w:rPr>
                <w:t>http://www.worldatlas.com/citypops.htm</w:t>
              </w:r>
            </w:hyperlink>
          </w:p>
          <w:p w14:paraId="724209B6" w14:textId="5859B4B7" w:rsidR="009D69C8" w:rsidRPr="00BF7068" w:rsidRDefault="009D69C8" w:rsidP="00BB676F">
            <w:pPr>
              <w:rPr>
                <w:b/>
              </w:rPr>
            </w:pPr>
          </w:p>
        </w:tc>
        <w:tc>
          <w:tcPr>
            <w:tcW w:w="4950" w:type="dxa"/>
          </w:tcPr>
          <w:p w14:paraId="1BE23E78" w14:textId="604028DF" w:rsidR="00B03443" w:rsidRDefault="00B03443" w:rsidP="0043158D">
            <w:r>
              <w:t xml:space="preserve">Chapter 1 “Development in the first urban century” and Chapter 2 “The global urban transition in historical perspective” in </w:t>
            </w:r>
            <w:r w:rsidRPr="00B03443">
              <w:rPr>
                <w:i/>
              </w:rPr>
              <w:t>Cities and Development</w:t>
            </w:r>
          </w:p>
          <w:p w14:paraId="3D2840D9" w14:textId="13EE8430" w:rsidR="00C75711" w:rsidRPr="00BF7068" w:rsidRDefault="00C75711" w:rsidP="0043158D"/>
          <w:p w14:paraId="6A7B84B9" w14:textId="101EF217" w:rsidR="00692D0A" w:rsidRPr="00BF7068" w:rsidRDefault="00692D0A" w:rsidP="006C31CF"/>
        </w:tc>
      </w:tr>
      <w:tr w:rsidR="004D2582" w:rsidRPr="00BF7068" w14:paraId="25F47892" w14:textId="77777777">
        <w:tc>
          <w:tcPr>
            <w:tcW w:w="1260" w:type="dxa"/>
          </w:tcPr>
          <w:p w14:paraId="3C40CE48" w14:textId="51833478" w:rsidR="004D2582" w:rsidRPr="00BF7068" w:rsidRDefault="004D2582" w:rsidP="001359B6">
            <w:r w:rsidRPr="00BF7068">
              <w:t xml:space="preserve">Week 3 </w:t>
            </w:r>
          </w:p>
          <w:p w14:paraId="1D366192" w14:textId="674AF268" w:rsidR="001359B6" w:rsidRPr="00BF7068" w:rsidRDefault="002834F9" w:rsidP="001359B6">
            <w:r>
              <w:t>Sept. 25</w:t>
            </w:r>
          </w:p>
          <w:p w14:paraId="1041C0BC" w14:textId="77777777" w:rsidR="001359B6" w:rsidRPr="00BF7068" w:rsidRDefault="001359B6" w:rsidP="001359B6"/>
          <w:p w14:paraId="4AACF3C0" w14:textId="1731C007" w:rsidR="001359B6" w:rsidRPr="00BF7068" w:rsidRDefault="001359B6" w:rsidP="001359B6"/>
        </w:tc>
        <w:tc>
          <w:tcPr>
            <w:tcW w:w="3780" w:type="dxa"/>
          </w:tcPr>
          <w:p w14:paraId="5E65F836" w14:textId="1255845C" w:rsidR="004D2582" w:rsidRDefault="00437C50" w:rsidP="00801E60">
            <w:r>
              <w:t xml:space="preserve">Economic </w:t>
            </w:r>
            <w:r w:rsidR="004D46CF" w:rsidRPr="00BF7068">
              <w:t>Development and Urbanization</w:t>
            </w:r>
          </w:p>
          <w:p w14:paraId="680FDC3F" w14:textId="0B568EC2" w:rsidR="00BB676F" w:rsidRPr="00BF7068" w:rsidRDefault="00BB676F" w:rsidP="008A6D9D"/>
        </w:tc>
        <w:tc>
          <w:tcPr>
            <w:tcW w:w="4950" w:type="dxa"/>
          </w:tcPr>
          <w:p w14:paraId="5C67B9F3" w14:textId="1A2388B4" w:rsidR="00437C50" w:rsidRPr="00FC49C6" w:rsidRDefault="00437C50" w:rsidP="007B2B42">
            <w:pPr>
              <w:rPr>
                <w:i/>
              </w:rPr>
            </w:pPr>
            <w:r>
              <w:t xml:space="preserve">Chapter 3 “Urbanism and economic development” in </w:t>
            </w:r>
            <w:r w:rsidRPr="00FC49C6">
              <w:rPr>
                <w:i/>
              </w:rPr>
              <w:t>Cities and Development</w:t>
            </w:r>
          </w:p>
          <w:p w14:paraId="5D31712B" w14:textId="77777777" w:rsidR="007431BF" w:rsidRDefault="007431BF" w:rsidP="007B2B42"/>
          <w:p w14:paraId="5341FF85" w14:textId="534EB5B2" w:rsidR="00B95FF6" w:rsidRPr="00BF7068" w:rsidRDefault="00B95FF6" w:rsidP="007B2B42">
            <w:r w:rsidRPr="00BF7068">
              <w:t xml:space="preserve">UN Habitat, </w:t>
            </w:r>
            <w:r w:rsidRPr="00BF7068">
              <w:rPr>
                <w:i/>
              </w:rPr>
              <w:t>State of the World’s Cities 2012-2013</w:t>
            </w:r>
            <w:r w:rsidRPr="00BF7068">
              <w:t>, pgs. 2-24. (SAKAI)</w:t>
            </w:r>
          </w:p>
        </w:tc>
      </w:tr>
      <w:tr w:rsidR="004D2582" w:rsidRPr="00BF7068" w14:paraId="1C083129" w14:textId="77777777">
        <w:tc>
          <w:tcPr>
            <w:tcW w:w="1260" w:type="dxa"/>
          </w:tcPr>
          <w:p w14:paraId="627AF694" w14:textId="2E360522" w:rsidR="002834F9" w:rsidRPr="00BF7068" w:rsidRDefault="004D2582" w:rsidP="002834F9">
            <w:r w:rsidRPr="00BF7068">
              <w:t xml:space="preserve">Week 4 </w:t>
            </w:r>
            <w:r w:rsidR="002834F9">
              <w:t>Oct. 2</w:t>
            </w:r>
          </w:p>
          <w:p w14:paraId="2EC2380E" w14:textId="41425F9D" w:rsidR="001359B6" w:rsidRPr="00BF7068" w:rsidRDefault="001359B6" w:rsidP="001359B6"/>
        </w:tc>
        <w:tc>
          <w:tcPr>
            <w:tcW w:w="3780" w:type="dxa"/>
          </w:tcPr>
          <w:p w14:paraId="6BED41B5" w14:textId="229F45FD" w:rsidR="00894776" w:rsidRPr="00BF7068" w:rsidRDefault="00437C50" w:rsidP="00DB1C37">
            <w:r>
              <w:t>Urban Economy</w:t>
            </w:r>
          </w:p>
        </w:tc>
        <w:tc>
          <w:tcPr>
            <w:tcW w:w="4950" w:type="dxa"/>
          </w:tcPr>
          <w:p w14:paraId="7DE3526B" w14:textId="77777777" w:rsidR="004D2582" w:rsidRDefault="00437C50" w:rsidP="007B2B42">
            <w:pPr>
              <w:rPr>
                <w:i/>
              </w:rPr>
            </w:pPr>
            <w:r>
              <w:t xml:space="preserve">Chapter 4, “Urban poverty, livelihoods and informality” in </w:t>
            </w:r>
            <w:r w:rsidRPr="00437C50">
              <w:rPr>
                <w:i/>
              </w:rPr>
              <w:t>Cities and Development</w:t>
            </w:r>
          </w:p>
          <w:p w14:paraId="14DDCB0F" w14:textId="77777777" w:rsidR="00DE51F2" w:rsidRDefault="00DE51F2" w:rsidP="007B2B42">
            <w:pPr>
              <w:rPr>
                <w:i/>
              </w:rPr>
            </w:pPr>
          </w:p>
          <w:p w14:paraId="3F930B7E" w14:textId="0AC8848E" w:rsidR="00DE51F2" w:rsidRPr="00DE51F2" w:rsidRDefault="009714A8" w:rsidP="00DE51F2">
            <w:pPr>
              <w:spacing w:after="200"/>
            </w:pPr>
            <w:r>
              <w:t>Chapter 1</w:t>
            </w:r>
            <w:r w:rsidR="00DE51F2">
              <w:t xml:space="preserve"> </w:t>
            </w:r>
            <w:r w:rsidR="00DE51F2" w:rsidRPr="00DE51F2">
              <w:rPr>
                <w:i/>
              </w:rPr>
              <w:t>Stealth of Nations</w:t>
            </w:r>
            <w:r w:rsidR="00DE51F2">
              <w:t xml:space="preserve"> by Robert Neuwirth</w:t>
            </w:r>
          </w:p>
          <w:p w14:paraId="4F73797B" w14:textId="23186888" w:rsidR="00DE51F2" w:rsidRPr="00BF7068" w:rsidRDefault="00DE51F2" w:rsidP="007B2B42"/>
        </w:tc>
      </w:tr>
      <w:tr w:rsidR="004D2582" w:rsidRPr="00BF7068" w14:paraId="0D0DFEB7" w14:textId="77777777">
        <w:tc>
          <w:tcPr>
            <w:tcW w:w="1260" w:type="dxa"/>
          </w:tcPr>
          <w:p w14:paraId="0152C4B2" w14:textId="7AB2193E" w:rsidR="001359B6" w:rsidRPr="00BF7068" w:rsidRDefault="001359B6" w:rsidP="002834F9">
            <w:r w:rsidRPr="00BF7068">
              <w:t xml:space="preserve">Week 5 </w:t>
            </w:r>
            <w:r w:rsidR="002834F9">
              <w:t>Oct. 9</w:t>
            </w:r>
          </w:p>
        </w:tc>
        <w:tc>
          <w:tcPr>
            <w:tcW w:w="3780" w:type="dxa"/>
          </w:tcPr>
          <w:p w14:paraId="5F508920" w14:textId="0F8BDD2F" w:rsidR="004D2582" w:rsidRPr="00BF7068" w:rsidRDefault="00437C50" w:rsidP="00DB1C37">
            <w:r>
              <w:t>Urban Economy continued</w:t>
            </w:r>
          </w:p>
        </w:tc>
        <w:tc>
          <w:tcPr>
            <w:tcW w:w="4950" w:type="dxa"/>
          </w:tcPr>
          <w:p w14:paraId="7C0631E2" w14:textId="14B49D42" w:rsidR="009714A8" w:rsidRPr="009714A8" w:rsidRDefault="00437C50" w:rsidP="009714A8">
            <w:pPr>
              <w:pStyle w:val="NormalWeb"/>
              <w:spacing w:before="2" w:after="2"/>
              <w:rPr>
                <w:rFonts w:asciiTheme="minorHAnsi" w:hAnsiTheme="minorHAnsi" w:cs="Cambria"/>
                <w:sz w:val="24"/>
                <w:szCs w:val="24"/>
              </w:rPr>
            </w:pPr>
            <w:r w:rsidRPr="009714A8">
              <w:rPr>
                <w:rFonts w:asciiTheme="minorHAnsi" w:hAnsiTheme="minorHAnsi"/>
                <w:i/>
                <w:sz w:val="24"/>
                <w:szCs w:val="24"/>
              </w:rPr>
              <w:t>Stealth of Nations</w:t>
            </w:r>
            <w:r w:rsidR="00DE51F2" w:rsidRPr="009714A8">
              <w:rPr>
                <w:rFonts w:asciiTheme="minorHAnsi" w:hAnsiTheme="minorHAnsi"/>
                <w:sz w:val="24"/>
                <w:szCs w:val="24"/>
              </w:rPr>
              <w:t xml:space="preserve"> by Robert Neuwirth</w:t>
            </w:r>
            <w:r w:rsidR="009714A8" w:rsidRPr="009714A8">
              <w:rPr>
                <w:rFonts w:asciiTheme="minorHAnsi" w:hAnsiTheme="minorHAnsi"/>
                <w:sz w:val="24"/>
                <w:szCs w:val="24"/>
              </w:rPr>
              <w:t xml:space="preserve">, </w:t>
            </w:r>
            <w:r w:rsidR="009714A8" w:rsidRPr="009714A8">
              <w:rPr>
                <w:rFonts w:asciiTheme="minorHAnsi" w:hAnsiTheme="minorHAnsi" w:cs="Cambria"/>
                <w:sz w:val="24"/>
                <w:szCs w:val="24"/>
              </w:rPr>
              <w:t>Pgs. 1</w:t>
            </w:r>
            <w:r w:rsidR="009714A8">
              <w:rPr>
                <w:rFonts w:asciiTheme="minorHAnsi" w:hAnsiTheme="minorHAnsi" w:cs="Cambria"/>
                <w:sz w:val="24"/>
                <w:szCs w:val="24"/>
              </w:rPr>
              <w:t>7</w:t>
            </w:r>
            <w:r w:rsidR="009714A8" w:rsidRPr="009714A8">
              <w:rPr>
                <w:rFonts w:asciiTheme="minorHAnsi" w:hAnsiTheme="minorHAnsi" w:cs="Cambria"/>
                <w:sz w:val="24"/>
                <w:szCs w:val="24"/>
              </w:rPr>
              <w:t>-85; 213-258</w:t>
            </w:r>
          </w:p>
          <w:p w14:paraId="4CCF6D71" w14:textId="77777777" w:rsidR="007431BF" w:rsidRDefault="007431BF" w:rsidP="00697376"/>
          <w:p w14:paraId="11E4AEAE" w14:textId="4F2ED621" w:rsidR="002C3983" w:rsidRPr="00BF7068" w:rsidRDefault="002C3983" w:rsidP="00697376">
            <w:r w:rsidRPr="00BF7068">
              <w:t>WIEGO Informal Economy Report on Street Vendors, Executive Summary (SAKAI)</w:t>
            </w:r>
          </w:p>
        </w:tc>
      </w:tr>
      <w:tr w:rsidR="004D2582" w:rsidRPr="00BF7068" w14:paraId="0A61215B" w14:textId="77777777">
        <w:tc>
          <w:tcPr>
            <w:tcW w:w="1260" w:type="dxa"/>
          </w:tcPr>
          <w:p w14:paraId="6CF15A1D" w14:textId="3B5FCAB1" w:rsidR="001359B6" w:rsidRPr="00BF7068" w:rsidRDefault="004D2582" w:rsidP="002834F9">
            <w:r w:rsidRPr="00BF7068">
              <w:t xml:space="preserve">Week 6 </w:t>
            </w:r>
            <w:r w:rsidR="002834F9">
              <w:t>Oct. 16</w:t>
            </w:r>
          </w:p>
        </w:tc>
        <w:tc>
          <w:tcPr>
            <w:tcW w:w="3780" w:type="dxa"/>
          </w:tcPr>
          <w:p w14:paraId="2417DAA5" w14:textId="31223AAB" w:rsidR="004D2582" w:rsidRPr="00BF7068" w:rsidRDefault="00437C50" w:rsidP="00DB1C37">
            <w:r>
              <w:t>Land, Housing, and Services</w:t>
            </w:r>
          </w:p>
          <w:p w14:paraId="422BA556" w14:textId="77777777" w:rsidR="00465ED7" w:rsidRPr="00BF7068" w:rsidRDefault="00465ED7" w:rsidP="00DB1C37"/>
          <w:p w14:paraId="021B0E1D" w14:textId="760CB36B" w:rsidR="00465ED7" w:rsidRPr="00BF7068" w:rsidRDefault="00577878" w:rsidP="00DB1C37">
            <w:r>
              <w:t>Focus on India</w:t>
            </w:r>
          </w:p>
        </w:tc>
        <w:tc>
          <w:tcPr>
            <w:tcW w:w="4950" w:type="dxa"/>
          </w:tcPr>
          <w:p w14:paraId="2B90E2FF" w14:textId="77777777" w:rsidR="004D2582" w:rsidRDefault="00437C50" w:rsidP="00697376">
            <w:r>
              <w:t>Chapter 5, “Land, housing, and urban services,” in Cities and Development</w:t>
            </w:r>
          </w:p>
          <w:p w14:paraId="4CA65454" w14:textId="77777777" w:rsidR="007431BF" w:rsidRDefault="007431BF" w:rsidP="00697376"/>
          <w:p w14:paraId="62F92083" w14:textId="6937CD86" w:rsidR="00437C50" w:rsidRPr="00BF7068" w:rsidRDefault="00F51D77" w:rsidP="00697376">
            <w:r>
              <w:t>“Confronting the Urban Housing Crisis in the Global South,” from the World Resources Institute (SAKAI)</w:t>
            </w:r>
          </w:p>
        </w:tc>
      </w:tr>
      <w:tr w:rsidR="004D2582" w:rsidRPr="00BF7068" w14:paraId="208B99E8" w14:textId="77777777">
        <w:tc>
          <w:tcPr>
            <w:tcW w:w="1260" w:type="dxa"/>
          </w:tcPr>
          <w:p w14:paraId="5270E7DD" w14:textId="70610D1A" w:rsidR="002834F9" w:rsidRPr="00BF7068" w:rsidRDefault="004D2582" w:rsidP="002834F9">
            <w:r w:rsidRPr="00BF7068">
              <w:t xml:space="preserve">Week 7 </w:t>
            </w:r>
            <w:r w:rsidR="002834F9">
              <w:t>Oct. 23</w:t>
            </w:r>
          </w:p>
          <w:p w14:paraId="4B49496B" w14:textId="64EFCD74" w:rsidR="001359B6" w:rsidRPr="00BF7068" w:rsidRDefault="001359B6" w:rsidP="001359B6"/>
        </w:tc>
        <w:tc>
          <w:tcPr>
            <w:tcW w:w="3780" w:type="dxa"/>
          </w:tcPr>
          <w:p w14:paraId="24E8B9B8" w14:textId="77777777" w:rsidR="004D2582" w:rsidRDefault="00437C50" w:rsidP="00DB1C37">
            <w:r>
              <w:t>Housing in the US</w:t>
            </w:r>
          </w:p>
          <w:p w14:paraId="0F2983DD" w14:textId="77777777" w:rsidR="00437C50" w:rsidRDefault="00437C50" w:rsidP="00DB1C37"/>
          <w:p w14:paraId="559271E6" w14:textId="25AA6DB8" w:rsidR="00437C50" w:rsidRPr="00BF7068" w:rsidRDefault="008E663C" w:rsidP="00DB1C37">
            <w:r>
              <w:t>Watch “</w:t>
            </w:r>
            <w:r w:rsidR="00437C50">
              <w:t>Frontline: Poverty, Politics, and Profit</w:t>
            </w:r>
            <w:r>
              <w:t>”</w:t>
            </w:r>
          </w:p>
        </w:tc>
        <w:tc>
          <w:tcPr>
            <w:tcW w:w="4950" w:type="dxa"/>
          </w:tcPr>
          <w:p w14:paraId="2C1819BB" w14:textId="451A818C" w:rsidR="004D2582" w:rsidRPr="00BF7068" w:rsidRDefault="00437C50" w:rsidP="00697376">
            <w:r>
              <w:t xml:space="preserve">Excerpts from </w:t>
            </w:r>
            <w:r w:rsidRPr="00437C50">
              <w:rPr>
                <w:i/>
              </w:rPr>
              <w:t>Evicted</w:t>
            </w:r>
            <w:r>
              <w:t xml:space="preserve"> by Matthew Desmond (SAKAI)</w:t>
            </w:r>
          </w:p>
          <w:p w14:paraId="600FDEAE" w14:textId="77777777" w:rsidR="007431BF" w:rsidRDefault="007431BF" w:rsidP="00697376"/>
          <w:p w14:paraId="6E287133" w14:textId="23FDF0E9" w:rsidR="004D46CF" w:rsidRPr="00BF7068" w:rsidRDefault="00465ED7" w:rsidP="00697376">
            <w:r w:rsidRPr="00BF7068">
              <w:t xml:space="preserve">Midterm </w:t>
            </w:r>
            <w:r w:rsidR="004D46CF" w:rsidRPr="00BF7068">
              <w:t>Review, come to class prepared with questions</w:t>
            </w:r>
          </w:p>
        </w:tc>
      </w:tr>
      <w:tr w:rsidR="004D2582" w:rsidRPr="00BF7068" w14:paraId="4B436E3A" w14:textId="77777777">
        <w:tc>
          <w:tcPr>
            <w:tcW w:w="1260" w:type="dxa"/>
          </w:tcPr>
          <w:p w14:paraId="1CFCF210" w14:textId="658AF6D9" w:rsidR="004D2582" w:rsidRPr="00BF7068" w:rsidRDefault="004D2582" w:rsidP="001359B6">
            <w:r w:rsidRPr="00BF7068">
              <w:t xml:space="preserve">Week 8 </w:t>
            </w:r>
          </w:p>
          <w:p w14:paraId="269C0DCF" w14:textId="1E8D52CF" w:rsidR="004D46CF" w:rsidRPr="00BF7068" w:rsidRDefault="002834F9" w:rsidP="002834F9">
            <w:r>
              <w:t>Oct. 30</w:t>
            </w:r>
          </w:p>
        </w:tc>
        <w:tc>
          <w:tcPr>
            <w:tcW w:w="3780" w:type="dxa"/>
          </w:tcPr>
          <w:p w14:paraId="55C47394" w14:textId="77777777" w:rsidR="004D2582" w:rsidRPr="00BF7068" w:rsidRDefault="004D46CF" w:rsidP="00DB1C37">
            <w:r w:rsidRPr="00BF7068">
              <w:t>MIDTERM</w:t>
            </w:r>
          </w:p>
          <w:p w14:paraId="6C92C77C" w14:textId="77777777" w:rsidR="004D46CF" w:rsidRPr="00BF7068" w:rsidRDefault="004D46CF" w:rsidP="00DB1C37"/>
          <w:p w14:paraId="4BCA7E56" w14:textId="34A50A38" w:rsidR="004D46CF" w:rsidRPr="00BF7068" w:rsidRDefault="004D46CF" w:rsidP="00DB1C37"/>
        </w:tc>
        <w:tc>
          <w:tcPr>
            <w:tcW w:w="4950" w:type="dxa"/>
          </w:tcPr>
          <w:p w14:paraId="325D95AA" w14:textId="68AFE2B5" w:rsidR="004D46CF" w:rsidRPr="00BF7068" w:rsidRDefault="00437C50" w:rsidP="00805D4B">
            <w:r>
              <w:t>STUDY FOR MIDTERM</w:t>
            </w:r>
          </w:p>
        </w:tc>
      </w:tr>
      <w:tr w:rsidR="004D2582" w:rsidRPr="00BF7068" w14:paraId="19A416D9" w14:textId="77777777">
        <w:tc>
          <w:tcPr>
            <w:tcW w:w="1260" w:type="dxa"/>
          </w:tcPr>
          <w:p w14:paraId="23790B9B" w14:textId="0473157C" w:rsidR="001359B6" w:rsidRPr="00BF7068" w:rsidRDefault="004D2582" w:rsidP="002834F9">
            <w:r w:rsidRPr="00BF7068">
              <w:t xml:space="preserve">Week 9 </w:t>
            </w:r>
            <w:r w:rsidR="002834F9">
              <w:t>Nov. 6</w:t>
            </w:r>
          </w:p>
        </w:tc>
        <w:tc>
          <w:tcPr>
            <w:tcW w:w="3780" w:type="dxa"/>
          </w:tcPr>
          <w:p w14:paraId="3FF2B704" w14:textId="77777777" w:rsidR="001B0FC2" w:rsidRDefault="00437C50" w:rsidP="00DB1C37">
            <w:r>
              <w:t>Environment</w:t>
            </w:r>
          </w:p>
          <w:p w14:paraId="5FB64E07" w14:textId="77777777" w:rsidR="007431BF" w:rsidRDefault="007431BF" w:rsidP="00DB1C37"/>
          <w:p w14:paraId="75BEEE0E" w14:textId="6FDC3B68" w:rsidR="007431BF" w:rsidRPr="00BF7068" w:rsidRDefault="007431BF" w:rsidP="00DB1C37">
            <w:r>
              <w:t>Pollution in Chinese Cities</w:t>
            </w:r>
          </w:p>
        </w:tc>
        <w:tc>
          <w:tcPr>
            <w:tcW w:w="4950" w:type="dxa"/>
          </w:tcPr>
          <w:p w14:paraId="44026326" w14:textId="25F45320" w:rsidR="004D2582" w:rsidRPr="00BF7068" w:rsidRDefault="00437C50" w:rsidP="005C2AA5">
            <w:r>
              <w:t xml:space="preserve">Chapter 6, “Cities and environmental change” in </w:t>
            </w:r>
            <w:r w:rsidRPr="00437C50">
              <w:rPr>
                <w:i/>
              </w:rPr>
              <w:t>Cities and Development</w:t>
            </w:r>
          </w:p>
          <w:p w14:paraId="5BDE905A" w14:textId="77777777" w:rsidR="007431BF" w:rsidRDefault="007431BF" w:rsidP="005C2AA5"/>
          <w:p w14:paraId="1CF62362" w14:textId="5347144B" w:rsidR="00AD5F95" w:rsidRDefault="00AD5F95" w:rsidP="005C2AA5">
            <w:r>
              <w:t xml:space="preserve">“China’s Silver Lining”: </w:t>
            </w:r>
            <w:hyperlink r:id="rId10" w:history="1">
              <w:r w:rsidRPr="001A5ED4">
                <w:rPr>
                  <w:rStyle w:val="Hyperlink"/>
                </w:rPr>
                <w:t>https://www.theatlantic.com/magazine/archive/2008/06/china-s-silver-lining/306808/</w:t>
              </w:r>
            </w:hyperlink>
          </w:p>
          <w:p w14:paraId="3B1696CF" w14:textId="5CB70C13" w:rsidR="00AD5F95" w:rsidRDefault="003B78D6" w:rsidP="005C2AA5">
            <w:r>
              <w:t xml:space="preserve">“Two Charts”: </w:t>
            </w:r>
            <w:hyperlink r:id="rId11" w:history="1">
              <w:r w:rsidRPr="001A5ED4">
                <w:rPr>
                  <w:rStyle w:val="Hyperlink"/>
                </w:rPr>
                <w:t>https://www.citylab.com/equity/2014/04/2-charts-put-chinese-pollution-crisis-perspective/8915/</w:t>
              </w:r>
            </w:hyperlink>
          </w:p>
          <w:p w14:paraId="2582B959" w14:textId="77777777" w:rsidR="003B78D6" w:rsidRDefault="003B78D6" w:rsidP="005C2AA5"/>
          <w:p w14:paraId="2730E3E9" w14:textId="33DF3051" w:rsidR="001B0FC2" w:rsidRPr="00BF7068" w:rsidRDefault="001B0FC2" w:rsidP="00C84735"/>
        </w:tc>
      </w:tr>
      <w:tr w:rsidR="004D2582" w:rsidRPr="00BF7068" w14:paraId="479C5F7E" w14:textId="77777777">
        <w:tc>
          <w:tcPr>
            <w:tcW w:w="1260" w:type="dxa"/>
          </w:tcPr>
          <w:p w14:paraId="2CE7F015" w14:textId="39E52D09" w:rsidR="001359B6" w:rsidRPr="00BF7068" w:rsidRDefault="004D2582" w:rsidP="002834F9">
            <w:r w:rsidRPr="00BF7068">
              <w:t xml:space="preserve">Week 10 </w:t>
            </w:r>
            <w:r w:rsidR="002834F9">
              <w:t>Nov. 13</w:t>
            </w:r>
          </w:p>
          <w:p w14:paraId="470D34F5" w14:textId="42861433" w:rsidR="001359B6" w:rsidRPr="00BF7068" w:rsidRDefault="001359B6" w:rsidP="001359B6"/>
        </w:tc>
        <w:tc>
          <w:tcPr>
            <w:tcW w:w="3780" w:type="dxa"/>
          </w:tcPr>
          <w:p w14:paraId="691F1DBD" w14:textId="77777777" w:rsidR="006458FB" w:rsidRDefault="00437C50" w:rsidP="00DB1C37">
            <w:r>
              <w:t>Urban Violence</w:t>
            </w:r>
          </w:p>
          <w:p w14:paraId="2925AF65" w14:textId="77777777" w:rsidR="00437C50" w:rsidRDefault="00437C50" w:rsidP="00DB1C37"/>
          <w:p w14:paraId="60B588B2" w14:textId="1FDEEF51" w:rsidR="00894776" w:rsidRPr="007431BF" w:rsidRDefault="007431BF" w:rsidP="00DB1C37">
            <w:r>
              <w:t>Focus on Buenos Aires, Argentina</w:t>
            </w:r>
          </w:p>
        </w:tc>
        <w:tc>
          <w:tcPr>
            <w:tcW w:w="4950" w:type="dxa"/>
          </w:tcPr>
          <w:p w14:paraId="2FE12198" w14:textId="77777777" w:rsidR="004D2582" w:rsidRDefault="00437C50" w:rsidP="005C2AA5">
            <w:pPr>
              <w:rPr>
                <w:i/>
              </w:rPr>
            </w:pPr>
            <w:r>
              <w:t xml:space="preserve">Chapter 7, “Violence, crime, and insecurity,” in </w:t>
            </w:r>
            <w:r w:rsidRPr="00437C50">
              <w:rPr>
                <w:i/>
              </w:rPr>
              <w:t>Cities and Development</w:t>
            </w:r>
          </w:p>
          <w:p w14:paraId="6EDFEEF4" w14:textId="77777777" w:rsidR="007431BF" w:rsidRDefault="007431BF" w:rsidP="005C2AA5">
            <w:pPr>
              <w:rPr>
                <w:i/>
              </w:rPr>
            </w:pPr>
          </w:p>
          <w:p w14:paraId="144D5451" w14:textId="77777777" w:rsidR="007431BF" w:rsidRDefault="00F404A6" w:rsidP="005C2AA5">
            <w:r>
              <w:t xml:space="preserve">Introduction, </w:t>
            </w:r>
            <w:r w:rsidR="007431BF" w:rsidRPr="007431BF">
              <w:t>Chapters 1 and 2</w:t>
            </w:r>
            <w:r w:rsidR="007431BF">
              <w:rPr>
                <w:i/>
              </w:rPr>
              <w:t>, In Harms Way</w:t>
            </w:r>
            <w:r w:rsidR="007431BF">
              <w:t>, Auyero and Berti</w:t>
            </w:r>
          </w:p>
          <w:p w14:paraId="75A86670" w14:textId="77777777" w:rsidR="003B78D6" w:rsidRDefault="003B78D6" w:rsidP="005C2AA5"/>
          <w:p w14:paraId="586ECDAC" w14:textId="77777777" w:rsidR="003B78D6" w:rsidRPr="003B78D6" w:rsidRDefault="003B78D6" w:rsidP="003B78D6">
            <w:pPr>
              <w:rPr>
                <w:b/>
              </w:rPr>
            </w:pPr>
            <w:r w:rsidRPr="003B78D6">
              <w:rPr>
                <w:b/>
              </w:rPr>
              <w:t>Policy Brief Workshop</w:t>
            </w:r>
          </w:p>
          <w:p w14:paraId="2DD52A69" w14:textId="77777777" w:rsidR="003B78D6" w:rsidRPr="003B78D6" w:rsidRDefault="003B78D6" w:rsidP="003B78D6">
            <w:pPr>
              <w:rPr>
                <w:b/>
              </w:rPr>
            </w:pPr>
          </w:p>
          <w:p w14:paraId="2F4A11DF" w14:textId="6A800073" w:rsidR="003B78D6" w:rsidRPr="007431BF" w:rsidRDefault="003B78D6" w:rsidP="003B78D6">
            <w:r w:rsidRPr="003B78D6">
              <w:rPr>
                <w:b/>
              </w:rPr>
              <w:t xml:space="preserve">Proposals due by </w:t>
            </w:r>
            <w:r>
              <w:rPr>
                <w:b/>
              </w:rPr>
              <w:t>Nov. 15</w:t>
            </w:r>
            <w:r w:rsidRPr="003B78D6">
              <w:rPr>
                <w:b/>
                <w:vertAlign w:val="superscript"/>
              </w:rPr>
              <w:t>th</w:t>
            </w:r>
            <w:r>
              <w:rPr>
                <w:b/>
              </w:rPr>
              <w:t xml:space="preserve"> </w:t>
            </w:r>
            <w:r w:rsidRPr="003B78D6">
              <w:rPr>
                <w:b/>
              </w:rPr>
              <w:t>at noon through SAKAI</w:t>
            </w:r>
          </w:p>
        </w:tc>
      </w:tr>
      <w:tr w:rsidR="004D2582" w:rsidRPr="00BF7068" w14:paraId="492DDA45" w14:textId="77777777">
        <w:tc>
          <w:tcPr>
            <w:tcW w:w="1260" w:type="dxa"/>
          </w:tcPr>
          <w:p w14:paraId="1A607943" w14:textId="25C67515" w:rsidR="004D2582" w:rsidRPr="00BF7068" w:rsidRDefault="004D2582" w:rsidP="001359B6">
            <w:r w:rsidRPr="00BF7068">
              <w:t xml:space="preserve">Week 11 </w:t>
            </w:r>
          </w:p>
          <w:p w14:paraId="0218B91D" w14:textId="416B6895" w:rsidR="001359B6" w:rsidRPr="00BF7068" w:rsidRDefault="002834F9" w:rsidP="001359B6">
            <w:r>
              <w:t>Nov. 20</w:t>
            </w:r>
          </w:p>
          <w:p w14:paraId="6546FECA" w14:textId="77777777" w:rsidR="001359B6" w:rsidRPr="00BF7068" w:rsidRDefault="001359B6" w:rsidP="001359B6"/>
          <w:p w14:paraId="5508498D" w14:textId="5C509491" w:rsidR="001359B6" w:rsidRPr="00BF7068" w:rsidRDefault="001359B6" w:rsidP="009432E3"/>
        </w:tc>
        <w:tc>
          <w:tcPr>
            <w:tcW w:w="3780" w:type="dxa"/>
          </w:tcPr>
          <w:p w14:paraId="4E70E75F" w14:textId="042933FE" w:rsidR="00E87BAB" w:rsidRDefault="007431BF" w:rsidP="00DB1C37">
            <w:r>
              <w:t>The role of the state in urban violence</w:t>
            </w:r>
          </w:p>
          <w:p w14:paraId="5C6908C4" w14:textId="77777777" w:rsidR="00E87BAB" w:rsidRDefault="00E87BAB" w:rsidP="00DB1C37"/>
          <w:p w14:paraId="39FA8BD3" w14:textId="53A701B6" w:rsidR="00E87BAB" w:rsidRPr="00BF7068" w:rsidRDefault="00E87BAB" w:rsidP="00DB1C37"/>
        </w:tc>
        <w:tc>
          <w:tcPr>
            <w:tcW w:w="4950" w:type="dxa"/>
          </w:tcPr>
          <w:p w14:paraId="5BD3032E" w14:textId="54E783C2" w:rsidR="004D2582" w:rsidRPr="00BF7068" w:rsidRDefault="007431BF" w:rsidP="005C2AA5">
            <w:r>
              <w:t xml:space="preserve">Chapters 3, 4, and Conclusion, </w:t>
            </w:r>
            <w:r w:rsidRPr="007431BF">
              <w:rPr>
                <w:i/>
              </w:rPr>
              <w:t>In Harms Way</w:t>
            </w:r>
          </w:p>
        </w:tc>
      </w:tr>
      <w:tr w:rsidR="004D2582" w:rsidRPr="00BF7068" w14:paraId="2160620F" w14:textId="77777777">
        <w:tc>
          <w:tcPr>
            <w:tcW w:w="1260" w:type="dxa"/>
          </w:tcPr>
          <w:p w14:paraId="6FC42846" w14:textId="77777777" w:rsidR="001359B6" w:rsidRDefault="004D2582" w:rsidP="002834F9">
            <w:r w:rsidRPr="00BF7068">
              <w:t xml:space="preserve">Week 12 </w:t>
            </w:r>
          </w:p>
          <w:p w14:paraId="7F1B6BBE" w14:textId="6845C466" w:rsidR="002834F9" w:rsidRPr="00BF7068" w:rsidRDefault="002834F9" w:rsidP="002834F9">
            <w:r>
              <w:t xml:space="preserve">Nov. </w:t>
            </w:r>
            <w:r w:rsidR="009432E3">
              <w:t>27</w:t>
            </w:r>
          </w:p>
        </w:tc>
        <w:tc>
          <w:tcPr>
            <w:tcW w:w="3780" w:type="dxa"/>
          </w:tcPr>
          <w:p w14:paraId="31CA8E1A" w14:textId="0EE7F7EA" w:rsidR="004D2582" w:rsidRPr="00BF7068" w:rsidRDefault="00437C50" w:rsidP="00DB1C37">
            <w:r>
              <w:t>Governance</w:t>
            </w:r>
          </w:p>
          <w:p w14:paraId="48F9966E" w14:textId="052CF686" w:rsidR="00894776" w:rsidRDefault="00894776" w:rsidP="00DB1C37">
            <w:pPr>
              <w:rPr>
                <w:b/>
              </w:rPr>
            </w:pPr>
          </w:p>
          <w:p w14:paraId="307311B4" w14:textId="468FC6D3" w:rsidR="007431BF" w:rsidRPr="007431BF" w:rsidRDefault="007431BF" w:rsidP="00DB1C37">
            <w:r w:rsidRPr="007431BF">
              <w:t>Focus on Brazil</w:t>
            </w:r>
            <w:r>
              <w:t>ian cities and participatory institutions</w:t>
            </w:r>
          </w:p>
          <w:p w14:paraId="2A0CE8B5" w14:textId="77777777" w:rsidR="00E87BAB" w:rsidRPr="007431BF" w:rsidRDefault="00E87BAB" w:rsidP="00DB1C37"/>
          <w:p w14:paraId="5A0160B1" w14:textId="07F59954" w:rsidR="00E87BAB" w:rsidRPr="00BF7068" w:rsidRDefault="00E87BAB" w:rsidP="00DB1C37">
            <w:pPr>
              <w:rPr>
                <w:b/>
              </w:rPr>
            </w:pPr>
            <w:r w:rsidRPr="007431BF">
              <w:t>Library Research Tutorial</w:t>
            </w:r>
          </w:p>
        </w:tc>
        <w:tc>
          <w:tcPr>
            <w:tcW w:w="4950" w:type="dxa"/>
          </w:tcPr>
          <w:p w14:paraId="741E755E" w14:textId="171A9801" w:rsidR="00437C50" w:rsidRDefault="00B06219" w:rsidP="005C2AA5">
            <w:r>
              <w:t xml:space="preserve">Chapter 8, “Urban governance and politics,” in </w:t>
            </w:r>
            <w:r w:rsidRPr="00B06219">
              <w:rPr>
                <w:i/>
              </w:rPr>
              <w:t>Cities and Development</w:t>
            </w:r>
          </w:p>
          <w:p w14:paraId="019EE1B0" w14:textId="77777777" w:rsidR="000C3FD9" w:rsidRDefault="007431BF" w:rsidP="007431BF">
            <w:r w:rsidRPr="00BF7068">
              <w:t xml:space="preserve"> </w:t>
            </w:r>
          </w:p>
          <w:p w14:paraId="01E74C22" w14:textId="57045851" w:rsidR="003B78D6" w:rsidRPr="00BF7068" w:rsidRDefault="003B78D6" w:rsidP="007431BF">
            <w:r w:rsidRPr="004B6DCE">
              <w:rPr>
                <w:rFonts w:asciiTheme="minorHAnsi" w:hAnsiTheme="minorHAnsi" w:cs="Cambria"/>
              </w:rPr>
              <w:t xml:space="preserve">Wampler, Brain (2008).  "When Does Participatory Democracy Deepen the Quality of Democracy?"  </w:t>
            </w:r>
            <w:r w:rsidRPr="004B6DCE">
              <w:rPr>
                <w:rFonts w:asciiTheme="minorHAnsi" w:hAnsiTheme="minorHAnsi" w:cs="Cambria"/>
                <w:i/>
                <w:iCs/>
              </w:rPr>
              <w:t>Comparative Politics.</w:t>
            </w:r>
            <w:r w:rsidRPr="004B6DCE">
              <w:rPr>
                <w:rFonts w:asciiTheme="minorHAnsi" w:hAnsiTheme="minorHAnsi" w:cs="Cambria"/>
              </w:rPr>
              <w:t>  41(1): 61-82.</w:t>
            </w:r>
            <w:r w:rsidRPr="004B6DCE">
              <w:rPr>
                <w:rFonts w:asciiTheme="minorHAnsi" w:hAnsiTheme="minorHAnsi" w:cs="Cambria"/>
                <w:b/>
                <w:bCs/>
              </w:rPr>
              <w:t> </w:t>
            </w:r>
            <w:r w:rsidRPr="00354AE8">
              <w:rPr>
                <w:rFonts w:asciiTheme="minorHAnsi" w:hAnsiTheme="minorHAnsi" w:cs="Cambria"/>
                <w:bCs/>
              </w:rPr>
              <w:t>(Sakai)</w:t>
            </w:r>
          </w:p>
        </w:tc>
      </w:tr>
      <w:tr w:rsidR="004D2582" w:rsidRPr="00BF7068" w14:paraId="2E5F93CC" w14:textId="77777777">
        <w:tc>
          <w:tcPr>
            <w:tcW w:w="1260" w:type="dxa"/>
          </w:tcPr>
          <w:p w14:paraId="4275D670" w14:textId="405B44EE" w:rsidR="001359B6" w:rsidRPr="00BF7068" w:rsidRDefault="004D2582" w:rsidP="009432E3">
            <w:r w:rsidRPr="00BF7068">
              <w:t xml:space="preserve">Week 13 </w:t>
            </w:r>
            <w:r w:rsidR="009432E3">
              <w:t>Dec. 4</w:t>
            </w:r>
          </w:p>
          <w:p w14:paraId="099EABA7" w14:textId="56CC129E" w:rsidR="001359B6" w:rsidRPr="00BF7068" w:rsidRDefault="001359B6" w:rsidP="00DB1C37"/>
        </w:tc>
        <w:tc>
          <w:tcPr>
            <w:tcW w:w="3780" w:type="dxa"/>
          </w:tcPr>
          <w:p w14:paraId="7407EF2C" w14:textId="78580EF6" w:rsidR="004D2582" w:rsidRDefault="001B0FC2" w:rsidP="00DB1C37">
            <w:r w:rsidRPr="00BF7068">
              <w:t>Citizenship</w:t>
            </w:r>
            <w:r w:rsidR="00B06219">
              <w:t xml:space="preserve"> and the Future</w:t>
            </w:r>
          </w:p>
          <w:p w14:paraId="6F6F6C02" w14:textId="77777777" w:rsidR="00E87BAB" w:rsidRDefault="00E87BAB" w:rsidP="00DB1C37"/>
          <w:p w14:paraId="208F80D7" w14:textId="77777777" w:rsidR="00E87BAB" w:rsidRDefault="0071717D" w:rsidP="00DB1C37">
            <w:r>
              <w:t>Focus on Brazil</w:t>
            </w:r>
          </w:p>
          <w:p w14:paraId="287A9E75" w14:textId="77777777" w:rsidR="0071717D" w:rsidRDefault="0071717D" w:rsidP="00DB1C37"/>
          <w:p w14:paraId="272BD3C0" w14:textId="1E492D35" w:rsidR="00E87BAB" w:rsidRPr="00BF7068" w:rsidRDefault="00E87BAB" w:rsidP="00DB1C37"/>
        </w:tc>
        <w:tc>
          <w:tcPr>
            <w:tcW w:w="4950" w:type="dxa"/>
          </w:tcPr>
          <w:p w14:paraId="5CBCF39D" w14:textId="77777777" w:rsidR="00E87BAB" w:rsidRDefault="00B06219" w:rsidP="005C2AA5">
            <w:pPr>
              <w:rPr>
                <w:i/>
              </w:rPr>
            </w:pPr>
            <w:r>
              <w:t xml:space="preserve">Chapter 9, “Shaping city futures,” in </w:t>
            </w:r>
            <w:r w:rsidRPr="00B06219">
              <w:rPr>
                <w:i/>
              </w:rPr>
              <w:t>Cities and Development</w:t>
            </w:r>
          </w:p>
          <w:p w14:paraId="57DAC638" w14:textId="77777777" w:rsidR="003B78D6" w:rsidRDefault="003B78D6" w:rsidP="005C2AA5">
            <w:pPr>
              <w:rPr>
                <w:i/>
              </w:rPr>
            </w:pPr>
          </w:p>
          <w:p w14:paraId="72770DC3" w14:textId="5C379522" w:rsidR="003B78D6" w:rsidRDefault="003C6470" w:rsidP="005C2AA5">
            <w:r>
              <w:t xml:space="preserve">Rio on Watch,“Rio’s Long Road to Full Citizenship for All”: </w:t>
            </w:r>
            <w:hyperlink r:id="rId12" w:history="1">
              <w:r w:rsidRPr="001A5ED4">
                <w:rPr>
                  <w:rStyle w:val="Hyperlink"/>
                </w:rPr>
                <w:t>http://www.rioonwatch.org/?p=16434</w:t>
              </w:r>
            </w:hyperlink>
          </w:p>
          <w:p w14:paraId="57673B6C" w14:textId="4BFAE02D" w:rsidR="003C6470" w:rsidRPr="00BF7068" w:rsidRDefault="003C6470" w:rsidP="005C2AA5"/>
        </w:tc>
      </w:tr>
      <w:tr w:rsidR="004D2582" w:rsidRPr="00BF7068" w14:paraId="7BA2C60D" w14:textId="77777777">
        <w:tc>
          <w:tcPr>
            <w:tcW w:w="1260" w:type="dxa"/>
          </w:tcPr>
          <w:p w14:paraId="23B5D2BA" w14:textId="031DC8F2" w:rsidR="004D2582" w:rsidRPr="00BF7068" w:rsidRDefault="004D2582" w:rsidP="00DB1C37">
            <w:r w:rsidRPr="00BF7068">
              <w:t>Week 14</w:t>
            </w:r>
          </w:p>
          <w:p w14:paraId="1161E657" w14:textId="52F081DF" w:rsidR="001359B6" w:rsidRPr="00BF7068" w:rsidRDefault="009432E3" w:rsidP="001359B6">
            <w:r>
              <w:t>Dec. 11</w:t>
            </w:r>
          </w:p>
        </w:tc>
        <w:tc>
          <w:tcPr>
            <w:tcW w:w="3780" w:type="dxa"/>
          </w:tcPr>
          <w:p w14:paraId="57A5F0B2" w14:textId="3E00D4AF" w:rsidR="007431BF" w:rsidRDefault="001B0FC2" w:rsidP="00DB1C37">
            <w:pPr>
              <w:rPr>
                <w:b/>
              </w:rPr>
            </w:pPr>
            <w:r w:rsidRPr="00BF7068">
              <w:rPr>
                <w:b/>
              </w:rPr>
              <w:t>Student Presentations</w:t>
            </w:r>
            <w:r w:rsidR="009432E3">
              <w:rPr>
                <w:b/>
              </w:rPr>
              <w:t xml:space="preserve"> </w:t>
            </w:r>
          </w:p>
          <w:p w14:paraId="5B6119DC" w14:textId="77777777" w:rsidR="003C6470" w:rsidRDefault="003C6470" w:rsidP="00DB1C37">
            <w:pPr>
              <w:rPr>
                <w:b/>
              </w:rPr>
            </w:pPr>
          </w:p>
          <w:p w14:paraId="3729E4F7" w14:textId="66CE9A68" w:rsidR="003C6470" w:rsidRDefault="003C6470" w:rsidP="00DB1C37">
            <w:pPr>
              <w:rPr>
                <w:b/>
              </w:rPr>
            </w:pPr>
            <w:r>
              <w:rPr>
                <w:b/>
              </w:rPr>
              <w:t>Policy Brief Due</w:t>
            </w:r>
            <w:r w:rsidR="00852A2B">
              <w:rPr>
                <w:b/>
              </w:rPr>
              <w:t xml:space="preserve"> (via Sakai assignments folder)</w:t>
            </w:r>
          </w:p>
          <w:p w14:paraId="40EC20B4" w14:textId="77777777" w:rsidR="007431BF" w:rsidRDefault="007431BF" w:rsidP="00DB1C37">
            <w:pPr>
              <w:rPr>
                <w:b/>
              </w:rPr>
            </w:pPr>
          </w:p>
          <w:p w14:paraId="0A32BDBF" w14:textId="140FD23B" w:rsidR="004D2582" w:rsidRDefault="009432E3" w:rsidP="00DB1C37">
            <w:pPr>
              <w:rPr>
                <w:b/>
              </w:rPr>
            </w:pPr>
            <w:r>
              <w:rPr>
                <w:b/>
              </w:rPr>
              <w:t>Exam Review</w:t>
            </w:r>
          </w:p>
          <w:p w14:paraId="73CE56FE" w14:textId="673B15D3" w:rsidR="007431BF" w:rsidRPr="00BF7068" w:rsidRDefault="007431BF" w:rsidP="00DB1C37">
            <w:pPr>
              <w:rPr>
                <w:b/>
              </w:rPr>
            </w:pPr>
          </w:p>
        </w:tc>
        <w:tc>
          <w:tcPr>
            <w:tcW w:w="4950" w:type="dxa"/>
          </w:tcPr>
          <w:p w14:paraId="4DEC41BD" w14:textId="11CC4F5B" w:rsidR="004D2582" w:rsidRPr="00BF7068" w:rsidRDefault="004D2582" w:rsidP="005C2AA5"/>
        </w:tc>
      </w:tr>
    </w:tbl>
    <w:p w14:paraId="37FB271B" w14:textId="60C133DD" w:rsidR="00BF7068" w:rsidRDefault="00BF7068" w:rsidP="00BF7068">
      <w:pPr>
        <w:rPr>
          <w:rFonts w:ascii="Cambria" w:hAnsi="Cambria"/>
          <w:b/>
          <w:color w:val="000000"/>
        </w:rPr>
      </w:pPr>
      <w:r>
        <w:rPr>
          <w:rFonts w:ascii="Cambria" w:hAnsi="Cambria"/>
          <w:b/>
          <w:color w:val="000000"/>
        </w:rPr>
        <w:t xml:space="preserve">Final Exam: </w:t>
      </w:r>
    </w:p>
    <w:p w14:paraId="3AC1C93B" w14:textId="77777777" w:rsidR="007B2B42" w:rsidRPr="00BF7068" w:rsidRDefault="007B2B42" w:rsidP="00EE2B31">
      <w:pPr>
        <w:rPr>
          <w:b/>
          <w:color w:val="000000"/>
        </w:rPr>
      </w:pPr>
    </w:p>
    <w:p w14:paraId="3751A736" w14:textId="77777777" w:rsidR="007B2B42" w:rsidRPr="00BF7068" w:rsidRDefault="007B2B42" w:rsidP="00EE2B31">
      <w:pPr>
        <w:rPr>
          <w:b/>
          <w:color w:val="000000"/>
        </w:rPr>
      </w:pPr>
    </w:p>
    <w:p w14:paraId="5288A718" w14:textId="77777777" w:rsidR="007B2B42" w:rsidRPr="00BF7068" w:rsidRDefault="007B2B42" w:rsidP="00EE2B31">
      <w:pPr>
        <w:rPr>
          <w:b/>
          <w:color w:val="000000"/>
        </w:rPr>
      </w:pPr>
    </w:p>
    <w:p w14:paraId="5F7F33CF" w14:textId="77777777" w:rsidR="007B2B42" w:rsidRPr="00BF7068" w:rsidRDefault="007B2B42" w:rsidP="00EE2B31">
      <w:pPr>
        <w:rPr>
          <w:b/>
          <w:color w:val="000000"/>
        </w:rPr>
      </w:pPr>
    </w:p>
    <w:p w14:paraId="2DF38236" w14:textId="77777777" w:rsidR="007B2B42" w:rsidRPr="00BF7068" w:rsidRDefault="007B2B42" w:rsidP="00EE2B31">
      <w:pPr>
        <w:rPr>
          <w:color w:val="000000"/>
        </w:rPr>
      </w:pPr>
    </w:p>
    <w:sectPr w:rsidR="007B2B42" w:rsidRPr="00BF7068" w:rsidSect="00C64071">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43871" w14:textId="77777777" w:rsidR="00045F81" w:rsidRDefault="00045F81">
      <w:r>
        <w:separator/>
      </w:r>
    </w:p>
  </w:endnote>
  <w:endnote w:type="continuationSeparator" w:id="0">
    <w:p w14:paraId="4928ED5E" w14:textId="77777777" w:rsidR="00045F81" w:rsidRDefault="0004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51ED" w14:textId="77777777" w:rsidR="00A843BE" w:rsidRDefault="00A843BE" w:rsidP="00FC4F61">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1FD4C026" w14:textId="77777777" w:rsidR="00A843BE" w:rsidRDefault="00A843BE" w:rsidP="008002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830D" w14:textId="77777777" w:rsidR="00A843BE" w:rsidRDefault="00A843BE" w:rsidP="00FC4F61">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separate"/>
    </w:r>
    <w:r w:rsidR="00045F81">
      <w:rPr>
        <w:rStyle w:val="PageNumber"/>
        <w:noProof/>
      </w:rPr>
      <w:t>1</w:t>
    </w:r>
    <w:r>
      <w:rPr>
        <w:rStyle w:val="PageNumber"/>
      </w:rPr>
      <w:fldChar w:fldCharType="end"/>
    </w:r>
  </w:p>
  <w:p w14:paraId="5CC39516" w14:textId="77777777" w:rsidR="00A843BE" w:rsidRDefault="00A843BE" w:rsidP="008002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260C1" w14:textId="77777777" w:rsidR="00045F81" w:rsidRDefault="00045F81">
      <w:r>
        <w:separator/>
      </w:r>
    </w:p>
  </w:footnote>
  <w:footnote w:type="continuationSeparator" w:id="0">
    <w:p w14:paraId="7B662292" w14:textId="77777777" w:rsidR="00045F81" w:rsidRDefault="00045F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4EE"/>
    <w:multiLevelType w:val="hybridMultilevel"/>
    <w:tmpl w:val="8D022A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0431203"/>
    <w:multiLevelType w:val="hybridMultilevel"/>
    <w:tmpl w:val="6F6C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C6234"/>
    <w:multiLevelType w:val="hybridMultilevel"/>
    <w:tmpl w:val="C1E042A4"/>
    <w:lvl w:ilvl="0" w:tplc="01A0A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0109"/>
    <w:multiLevelType w:val="hybridMultilevel"/>
    <w:tmpl w:val="3B8CC84C"/>
    <w:lvl w:ilvl="0" w:tplc="03802006">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
    <w:nsid w:val="1E8C1AA8"/>
    <w:multiLevelType w:val="hybridMultilevel"/>
    <w:tmpl w:val="CA6C257C"/>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8FA2670"/>
    <w:multiLevelType w:val="hybridMultilevel"/>
    <w:tmpl w:val="18E8F73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EB649AF"/>
    <w:multiLevelType w:val="hybridMultilevel"/>
    <w:tmpl w:val="E1C005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73068C5"/>
    <w:multiLevelType w:val="hybridMultilevel"/>
    <w:tmpl w:val="02B8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C70AA"/>
    <w:multiLevelType w:val="hybridMultilevel"/>
    <w:tmpl w:val="7E9A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27"/>
    <w:rsid w:val="0000003B"/>
    <w:rsid w:val="0000600D"/>
    <w:rsid w:val="00012D0A"/>
    <w:rsid w:val="00020EAF"/>
    <w:rsid w:val="000339CE"/>
    <w:rsid w:val="0004527A"/>
    <w:rsid w:val="00045F81"/>
    <w:rsid w:val="00072E9B"/>
    <w:rsid w:val="000A4327"/>
    <w:rsid w:val="000C3FD9"/>
    <w:rsid w:val="001205FA"/>
    <w:rsid w:val="00122688"/>
    <w:rsid w:val="001359B6"/>
    <w:rsid w:val="00141196"/>
    <w:rsid w:val="00175C37"/>
    <w:rsid w:val="001B0FC2"/>
    <w:rsid w:val="001B2225"/>
    <w:rsid w:val="001B4443"/>
    <w:rsid w:val="001D21FB"/>
    <w:rsid w:val="001F372E"/>
    <w:rsid w:val="001F6E9B"/>
    <w:rsid w:val="00205A7C"/>
    <w:rsid w:val="00220872"/>
    <w:rsid w:val="00220EEA"/>
    <w:rsid w:val="00225F97"/>
    <w:rsid w:val="002603DF"/>
    <w:rsid w:val="002834F9"/>
    <w:rsid w:val="002B2A45"/>
    <w:rsid w:val="002B67B0"/>
    <w:rsid w:val="002C3983"/>
    <w:rsid w:val="00310A03"/>
    <w:rsid w:val="00382FA2"/>
    <w:rsid w:val="003B1649"/>
    <w:rsid w:val="003B78D6"/>
    <w:rsid w:val="003C6470"/>
    <w:rsid w:val="003C7AC9"/>
    <w:rsid w:val="003D0078"/>
    <w:rsid w:val="003F0E03"/>
    <w:rsid w:val="00410C2B"/>
    <w:rsid w:val="0042791C"/>
    <w:rsid w:val="0043158D"/>
    <w:rsid w:val="00437C50"/>
    <w:rsid w:val="00465ED7"/>
    <w:rsid w:val="00474C72"/>
    <w:rsid w:val="00497CF0"/>
    <w:rsid w:val="004B63B8"/>
    <w:rsid w:val="004D2582"/>
    <w:rsid w:val="004D46CF"/>
    <w:rsid w:val="004E5359"/>
    <w:rsid w:val="00501737"/>
    <w:rsid w:val="00505295"/>
    <w:rsid w:val="005155B8"/>
    <w:rsid w:val="00535C18"/>
    <w:rsid w:val="005547CB"/>
    <w:rsid w:val="00561E62"/>
    <w:rsid w:val="0057552A"/>
    <w:rsid w:val="00577878"/>
    <w:rsid w:val="005C2AA5"/>
    <w:rsid w:val="005C4769"/>
    <w:rsid w:val="005C60EA"/>
    <w:rsid w:val="005D68FA"/>
    <w:rsid w:val="005E62CC"/>
    <w:rsid w:val="006011EA"/>
    <w:rsid w:val="006309C2"/>
    <w:rsid w:val="006458FB"/>
    <w:rsid w:val="0068227A"/>
    <w:rsid w:val="00692D0A"/>
    <w:rsid w:val="00697376"/>
    <w:rsid w:val="006A509D"/>
    <w:rsid w:val="006C31CF"/>
    <w:rsid w:val="006D6A07"/>
    <w:rsid w:val="006E64FE"/>
    <w:rsid w:val="006E6656"/>
    <w:rsid w:val="006F7EA0"/>
    <w:rsid w:val="00701017"/>
    <w:rsid w:val="00701AA7"/>
    <w:rsid w:val="007129D7"/>
    <w:rsid w:val="0071717D"/>
    <w:rsid w:val="007431BF"/>
    <w:rsid w:val="007721C0"/>
    <w:rsid w:val="0077555F"/>
    <w:rsid w:val="007B2B42"/>
    <w:rsid w:val="007B4FE2"/>
    <w:rsid w:val="007C61AC"/>
    <w:rsid w:val="0080028E"/>
    <w:rsid w:val="00801E60"/>
    <w:rsid w:val="00805D4B"/>
    <w:rsid w:val="0081515C"/>
    <w:rsid w:val="00840A7A"/>
    <w:rsid w:val="00852A2B"/>
    <w:rsid w:val="0087591C"/>
    <w:rsid w:val="00884806"/>
    <w:rsid w:val="00894776"/>
    <w:rsid w:val="008A6D9D"/>
    <w:rsid w:val="008E663C"/>
    <w:rsid w:val="008F7D65"/>
    <w:rsid w:val="009432E3"/>
    <w:rsid w:val="009714A8"/>
    <w:rsid w:val="00991A06"/>
    <w:rsid w:val="009B0BA1"/>
    <w:rsid w:val="009D69C8"/>
    <w:rsid w:val="00A266F2"/>
    <w:rsid w:val="00A61FC5"/>
    <w:rsid w:val="00A843BE"/>
    <w:rsid w:val="00A96188"/>
    <w:rsid w:val="00AD5F95"/>
    <w:rsid w:val="00AE72CC"/>
    <w:rsid w:val="00AF0AAF"/>
    <w:rsid w:val="00B03443"/>
    <w:rsid w:val="00B06219"/>
    <w:rsid w:val="00B30090"/>
    <w:rsid w:val="00B417B5"/>
    <w:rsid w:val="00B46A88"/>
    <w:rsid w:val="00B6667B"/>
    <w:rsid w:val="00B73F01"/>
    <w:rsid w:val="00B84AA4"/>
    <w:rsid w:val="00B95FF6"/>
    <w:rsid w:val="00BB676F"/>
    <w:rsid w:val="00BD3FF2"/>
    <w:rsid w:val="00BD5732"/>
    <w:rsid w:val="00BE4583"/>
    <w:rsid w:val="00BF4650"/>
    <w:rsid w:val="00BF7068"/>
    <w:rsid w:val="00C25FAB"/>
    <w:rsid w:val="00C64071"/>
    <w:rsid w:val="00C75711"/>
    <w:rsid w:val="00C7643B"/>
    <w:rsid w:val="00C84735"/>
    <w:rsid w:val="00C92881"/>
    <w:rsid w:val="00CA7B43"/>
    <w:rsid w:val="00CC4933"/>
    <w:rsid w:val="00CD15DC"/>
    <w:rsid w:val="00CD7978"/>
    <w:rsid w:val="00CE614C"/>
    <w:rsid w:val="00D12E17"/>
    <w:rsid w:val="00D303AB"/>
    <w:rsid w:val="00D41CDA"/>
    <w:rsid w:val="00D8252D"/>
    <w:rsid w:val="00D84F46"/>
    <w:rsid w:val="00D92ABE"/>
    <w:rsid w:val="00DA1A62"/>
    <w:rsid w:val="00DB1C37"/>
    <w:rsid w:val="00DC366A"/>
    <w:rsid w:val="00DC6746"/>
    <w:rsid w:val="00DE51F2"/>
    <w:rsid w:val="00E15B27"/>
    <w:rsid w:val="00E33EBA"/>
    <w:rsid w:val="00E41FF1"/>
    <w:rsid w:val="00E879EB"/>
    <w:rsid w:val="00E87BAB"/>
    <w:rsid w:val="00E91A3A"/>
    <w:rsid w:val="00EA4EFA"/>
    <w:rsid w:val="00EB1C4F"/>
    <w:rsid w:val="00EB30C3"/>
    <w:rsid w:val="00ED7B79"/>
    <w:rsid w:val="00EE2B31"/>
    <w:rsid w:val="00EE6227"/>
    <w:rsid w:val="00F404A6"/>
    <w:rsid w:val="00F51D77"/>
    <w:rsid w:val="00F846AB"/>
    <w:rsid w:val="00F95646"/>
    <w:rsid w:val="00FA04FD"/>
    <w:rsid w:val="00FC0B7A"/>
    <w:rsid w:val="00FC48A1"/>
    <w:rsid w:val="00FC49C6"/>
    <w:rsid w:val="00FC4F61"/>
    <w:rsid w:val="00FE2B8E"/>
    <w:rsid w:val="00FF3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39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1BF"/>
    <w:pPr>
      <w:spacing w:after="0"/>
    </w:pPr>
    <w:rPr>
      <w:rFonts w:ascii="Times New Roman" w:hAnsi="Times New Roman" w:cs="Times New Roman"/>
    </w:rPr>
  </w:style>
  <w:style w:type="paragraph" w:styleId="Heading1">
    <w:name w:val="heading 1"/>
    <w:basedOn w:val="Normal"/>
    <w:link w:val="Heading1Char"/>
    <w:uiPriority w:val="9"/>
    <w:rsid w:val="00884806"/>
    <w:pPr>
      <w:spacing w:beforeLines="1" w:afterLines="1" w:after="200"/>
      <w:outlineLvl w:val="0"/>
    </w:pPr>
    <w:rPr>
      <w:rFonts w:ascii="Times" w:hAnsi="Times" w:cstheme="minorBidi"/>
      <w:b/>
      <w:kern w:val="36"/>
      <w:sz w:val="48"/>
      <w:szCs w:val="20"/>
    </w:rPr>
  </w:style>
  <w:style w:type="paragraph" w:styleId="Heading4">
    <w:name w:val="heading 4"/>
    <w:basedOn w:val="Normal"/>
    <w:next w:val="Normal"/>
    <w:link w:val="Heading4Char"/>
    <w:uiPriority w:val="9"/>
    <w:semiHidden/>
    <w:unhideWhenUsed/>
    <w:qFormat/>
    <w:rsid w:val="001B22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2791C"/>
    <w:rPr>
      <w:rFonts w:ascii="Lucida Grande" w:eastAsia="Times New Roman" w:hAnsi="Lucida Grande"/>
      <w:sz w:val="18"/>
      <w:szCs w:val="18"/>
    </w:rPr>
  </w:style>
  <w:style w:type="character" w:customStyle="1" w:styleId="BalloonTextChar">
    <w:name w:val="Balloon Text Char"/>
    <w:basedOn w:val="DefaultParagraphFont"/>
    <w:uiPriority w:val="99"/>
    <w:semiHidden/>
    <w:rsid w:val="00135313"/>
    <w:rPr>
      <w:rFonts w:ascii="Lucida Grande" w:hAnsi="Lucida Grande"/>
      <w:sz w:val="18"/>
      <w:szCs w:val="18"/>
    </w:rPr>
  </w:style>
  <w:style w:type="character" w:customStyle="1" w:styleId="BalloonTextChar0">
    <w:name w:val="Balloon Text Char"/>
    <w:basedOn w:val="DefaultParagraphFont"/>
    <w:uiPriority w:val="99"/>
    <w:semiHidden/>
    <w:rsid w:val="00135313"/>
    <w:rPr>
      <w:rFonts w:ascii="Lucida Grande" w:hAnsi="Lucida Grande"/>
      <w:sz w:val="18"/>
      <w:szCs w:val="18"/>
    </w:rPr>
  </w:style>
  <w:style w:type="character" w:customStyle="1" w:styleId="BalloonTextChar2">
    <w:name w:val="Balloon Text Char"/>
    <w:basedOn w:val="DefaultParagraphFont"/>
    <w:uiPriority w:val="99"/>
    <w:semiHidden/>
    <w:rsid w:val="00135313"/>
    <w:rPr>
      <w:rFonts w:ascii="Lucida Grande" w:hAnsi="Lucida Grande"/>
      <w:sz w:val="18"/>
      <w:szCs w:val="18"/>
    </w:rPr>
  </w:style>
  <w:style w:type="character" w:styleId="Strong">
    <w:name w:val="Strong"/>
    <w:basedOn w:val="DefaultParagraphFont"/>
    <w:uiPriority w:val="22"/>
    <w:rsid w:val="00FC48A1"/>
    <w:rPr>
      <w:b/>
    </w:rPr>
  </w:style>
  <w:style w:type="character" w:styleId="Hyperlink">
    <w:name w:val="Hyperlink"/>
    <w:basedOn w:val="DefaultParagraphFont"/>
    <w:uiPriority w:val="99"/>
    <w:unhideWhenUsed/>
    <w:rsid w:val="00FC48A1"/>
    <w:rPr>
      <w:color w:val="0000FF" w:themeColor="hyperlink"/>
      <w:u w:val="single"/>
    </w:rPr>
  </w:style>
  <w:style w:type="character" w:customStyle="1" w:styleId="BalloonTextChar1">
    <w:name w:val="Balloon Text Char1"/>
    <w:basedOn w:val="DefaultParagraphFont"/>
    <w:link w:val="BalloonText"/>
    <w:semiHidden/>
    <w:rsid w:val="0042791C"/>
    <w:rPr>
      <w:rFonts w:ascii="Lucida Grande" w:eastAsia="Times New Roman" w:hAnsi="Lucida Grande" w:cs="Times New Roman"/>
      <w:sz w:val="18"/>
      <w:szCs w:val="18"/>
    </w:rPr>
  </w:style>
  <w:style w:type="character" w:styleId="FollowedHyperlink">
    <w:name w:val="FollowedHyperlink"/>
    <w:basedOn w:val="DefaultParagraphFont"/>
    <w:rsid w:val="0042791C"/>
    <w:rPr>
      <w:color w:val="800080"/>
      <w:u w:val="single"/>
    </w:rPr>
  </w:style>
  <w:style w:type="character" w:customStyle="1" w:styleId="FooterChar">
    <w:name w:val="Footer Char"/>
    <w:basedOn w:val="DefaultParagraphFont"/>
    <w:link w:val="Footer"/>
    <w:semiHidden/>
    <w:rsid w:val="0042791C"/>
    <w:rPr>
      <w:rFonts w:ascii="Times New Roman" w:eastAsia="Times New Roman" w:hAnsi="Times New Roman" w:cs="Times New Roman"/>
    </w:rPr>
  </w:style>
  <w:style w:type="paragraph" w:styleId="Footer">
    <w:name w:val="footer"/>
    <w:basedOn w:val="Normal"/>
    <w:link w:val="FooterChar"/>
    <w:semiHidden/>
    <w:rsid w:val="0042791C"/>
    <w:pPr>
      <w:tabs>
        <w:tab w:val="center" w:pos="4320"/>
        <w:tab w:val="right" w:pos="8640"/>
      </w:tabs>
    </w:pPr>
    <w:rPr>
      <w:rFonts w:eastAsia="Times New Roman"/>
    </w:rPr>
  </w:style>
  <w:style w:type="character" w:styleId="PageNumber">
    <w:name w:val="page number"/>
    <w:basedOn w:val="DefaultParagraphFont"/>
    <w:rsid w:val="0042791C"/>
  </w:style>
  <w:style w:type="paragraph" w:styleId="ListParagraph">
    <w:name w:val="List Paragraph"/>
    <w:basedOn w:val="Normal"/>
    <w:uiPriority w:val="34"/>
    <w:qFormat/>
    <w:rsid w:val="005C2AA5"/>
    <w:pPr>
      <w:spacing w:after="200"/>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884806"/>
    <w:rPr>
      <w:rFonts w:ascii="Times" w:hAnsi="Times"/>
      <w:b/>
      <w:kern w:val="36"/>
      <w:sz w:val="48"/>
      <w:szCs w:val="20"/>
    </w:rPr>
  </w:style>
  <w:style w:type="character" w:customStyle="1" w:styleId="contributornametrigger">
    <w:name w:val="contributornametrigger"/>
    <w:basedOn w:val="DefaultParagraphFont"/>
    <w:rsid w:val="00884806"/>
  </w:style>
  <w:style w:type="paragraph" w:styleId="NormalWeb">
    <w:name w:val="Normal (Web)"/>
    <w:basedOn w:val="Normal"/>
    <w:uiPriority w:val="99"/>
    <w:rsid w:val="00505295"/>
    <w:pPr>
      <w:spacing w:beforeLines="1" w:afterLines="1" w:after="200"/>
    </w:pPr>
    <w:rPr>
      <w:rFonts w:ascii="Times" w:hAnsi="Times"/>
      <w:sz w:val="20"/>
      <w:szCs w:val="20"/>
    </w:rPr>
  </w:style>
  <w:style w:type="character" w:customStyle="1" w:styleId="a-size-large">
    <w:name w:val="a-size-large"/>
    <w:basedOn w:val="DefaultParagraphFont"/>
    <w:rsid w:val="009B0BA1"/>
  </w:style>
  <w:style w:type="character" w:customStyle="1" w:styleId="a-size-medium">
    <w:name w:val="a-size-medium"/>
    <w:basedOn w:val="DefaultParagraphFont"/>
    <w:rsid w:val="009B0BA1"/>
  </w:style>
  <w:style w:type="character" w:customStyle="1" w:styleId="a-declarative">
    <w:name w:val="a-declarative"/>
    <w:basedOn w:val="DefaultParagraphFont"/>
    <w:rsid w:val="009B0BA1"/>
  </w:style>
  <w:style w:type="character" w:customStyle="1" w:styleId="contribution">
    <w:name w:val="contribution"/>
    <w:basedOn w:val="DefaultParagraphFont"/>
    <w:rsid w:val="009B0BA1"/>
  </w:style>
  <w:style w:type="character" w:customStyle="1" w:styleId="a-color-secondary">
    <w:name w:val="a-color-secondary"/>
    <w:basedOn w:val="DefaultParagraphFont"/>
    <w:rsid w:val="009B0BA1"/>
  </w:style>
  <w:style w:type="character" w:customStyle="1" w:styleId="author">
    <w:name w:val="author"/>
    <w:basedOn w:val="DefaultParagraphFont"/>
    <w:rsid w:val="00D92ABE"/>
  </w:style>
  <w:style w:type="character" w:customStyle="1" w:styleId="Heading4Char">
    <w:name w:val="Heading 4 Char"/>
    <w:basedOn w:val="DefaultParagraphFont"/>
    <w:link w:val="Heading4"/>
    <w:uiPriority w:val="9"/>
    <w:semiHidden/>
    <w:rsid w:val="001B222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880">
      <w:bodyDiv w:val="1"/>
      <w:marLeft w:val="0"/>
      <w:marRight w:val="0"/>
      <w:marTop w:val="0"/>
      <w:marBottom w:val="0"/>
      <w:divBdr>
        <w:top w:val="none" w:sz="0" w:space="0" w:color="auto"/>
        <w:left w:val="none" w:sz="0" w:space="0" w:color="auto"/>
        <w:bottom w:val="none" w:sz="0" w:space="0" w:color="auto"/>
        <w:right w:val="none" w:sz="0" w:space="0" w:color="auto"/>
      </w:divBdr>
    </w:div>
    <w:div w:id="149373203">
      <w:bodyDiv w:val="1"/>
      <w:marLeft w:val="0"/>
      <w:marRight w:val="0"/>
      <w:marTop w:val="0"/>
      <w:marBottom w:val="0"/>
      <w:divBdr>
        <w:top w:val="none" w:sz="0" w:space="0" w:color="auto"/>
        <w:left w:val="none" w:sz="0" w:space="0" w:color="auto"/>
        <w:bottom w:val="none" w:sz="0" w:space="0" w:color="auto"/>
        <w:right w:val="none" w:sz="0" w:space="0" w:color="auto"/>
      </w:divBdr>
    </w:div>
    <w:div w:id="377053746">
      <w:bodyDiv w:val="1"/>
      <w:marLeft w:val="0"/>
      <w:marRight w:val="0"/>
      <w:marTop w:val="0"/>
      <w:marBottom w:val="0"/>
      <w:divBdr>
        <w:top w:val="none" w:sz="0" w:space="0" w:color="auto"/>
        <w:left w:val="none" w:sz="0" w:space="0" w:color="auto"/>
        <w:bottom w:val="none" w:sz="0" w:space="0" w:color="auto"/>
        <w:right w:val="none" w:sz="0" w:space="0" w:color="auto"/>
      </w:divBdr>
    </w:div>
    <w:div w:id="400712418">
      <w:bodyDiv w:val="1"/>
      <w:marLeft w:val="0"/>
      <w:marRight w:val="0"/>
      <w:marTop w:val="0"/>
      <w:marBottom w:val="0"/>
      <w:divBdr>
        <w:top w:val="none" w:sz="0" w:space="0" w:color="auto"/>
        <w:left w:val="none" w:sz="0" w:space="0" w:color="auto"/>
        <w:bottom w:val="none" w:sz="0" w:space="0" w:color="auto"/>
        <w:right w:val="none" w:sz="0" w:space="0" w:color="auto"/>
      </w:divBdr>
    </w:div>
    <w:div w:id="426265992">
      <w:bodyDiv w:val="1"/>
      <w:marLeft w:val="0"/>
      <w:marRight w:val="0"/>
      <w:marTop w:val="0"/>
      <w:marBottom w:val="0"/>
      <w:divBdr>
        <w:top w:val="none" w:sz="0" w:space="0" w:color="auto"/>
        <w:left w:val="none" w:sz="0" w:space="0" w:color="auto"/>
        <w:bottom w:val="none" w:sz="0" w:space="0" w:color="auto"/>
        <w:right w:val="none" w:sz="0" w:space="0" w:color="auto"/>
      </w:divBdr>
      <w:divsChild>
        <w:div w:id="1985743243">
          <w:marLeft w:val="0"/>
          <w:marRight w:val="0"/>
          <w:marTop w:val="0"/>
          <w:marBottom w:val="0"/>
          <w:divBdr>
            <w:top w:val="none" w:sz="0" w:space="0" w:color="auto"/>
            <w:left w:val="none" w:sz="0" w:space="0" w:color="auto"/>
            <w:bottom w:val="none" w:sz="0" w:space="0" w:color="auto"/>
            <w:right w:val="none" w:sz="0" w:space="0" w:color="auto"/>
          </w:divBdr>
        </w:div>
      </w:divsChild>
    </w:div>
    <w:div w:id="851182212">
      <w:bodyDiv w:val="1"/>
      <w:marLeft w:val="0"/>
      <w:marRight w:val="0"/>
      <w:marTop w:val="0"/>
      <w:marBottom w:val="0"/>
      <w:divBdr>
        <w:top w:val="none" w:sz="0" w:space="0" w:color="auto"/>
        <w:left w:val="none" w:sz="0" w:space="0" w:color="auto"/>
        <w:bottom w:val="none" w:sz="0" w:space="0" w:color="auto"/>
        <w:right w:val="none" w:sz="0" w:space="0" w:color="auto"/>
      </w:divBdr>
      <w:divsChild>
        <w:div w:id="130368599">
          <w:marLeft w:val="0"/>
          <w:marRight w:val="0"/>
          <w:marTop w:val="0"/>
          <w:marBottom w:val="0"/>
          <w:divBdr>
            <w:top w:val="none" w:sz="0" w:space="0" w:color="auto"/>
            <w:left w:val="none" w:sz="0" w:space="0" w:color="auto"/>
            <w:bottom w:val="none" w:sz="0" w:space="0" w:color="auto"/>
            <w:right w:val="none" w:sz="0" w:space="0" w:color="auto"/>
          </w:divBdr>
        </w:div>
        <w:div w:id="1217621114">
          <w:marLeft w:val="0"/>
          <w:marRight w:val="0"/>
          <w:marTop w:val="0"/>
          <w:marBottom w:val="0"/>
          <w:divBdr>
            <w:top w:val="none" w:sz="0" w:space="0" w:color="auto"/>
            <w:left w:val="none" w:sz="0" w:space="0" w:color="auto"/>
            <w:bottom w:val="none" w:sz="0" w:space="0" w:color="auto"/>
            <w:right w:val="none" w:sz="0" w:space="0" w:color="auto"/>
          </w:divBdr>
        </w:div>
      </w:divsChild>
    </w:div>
    <w:div w:id="927301327">
      <w:bodyDiv w:val="1"/>
      <w:marLeft w:val="0"/>
      <w:marRight w:val="0"/>
      <w:marTop w:val="0"/>
      <w:marBottom w:val="0"/>
      <w:divBdr>
        <w:top w:val="none" w:sz="0" w:space="0" w:color="auto"/>
        <w:left w:val="none" w:sz="0" w:space="0" w:color="auto"/>
        <w:bottom w:val="none" w:sz="0" w:space="0" w:color="auto"/>
        <w:right w:val="none" w:sz="0" w:space="0" w:color="auto"/>
      </w:divBdr>
      <w:divsChild>
        <w:div w:id="443423337">
          <w:marLeft w:val="0"/>
          <w:marRight w:val="0"/>
          <w:marTop w:val="0"/>
          <w:marBottom w:val="0"/>
          <w:divBdr>
            <w:top w:val="none" w:sz="0" w:space="0" w:color="auto"/>
            <w:left w:val="none" w:sz="0" w:space="0" w:color="auto"/>
            <w:bottom w:val="none" w:sz="0" w:space="0" w:color="auto"/>
            <w:right w:val="none" w:sz="0" w:space="0" w:color="auto"/>
          </w:divBdr>
        </w:div>
      </w:divsChild>
    </w:div>
    <w:div w:id="1025448146">
      <w:bodyDiv w:val="1"/>
      <w:marLeft w:val="0"/>
      <w:marRight w:val="0"/>
      <w:marTop w:val="0"/>
      <w:marBottom w:val="0"/>
      <w:divBdr>
        <w:top w:val="none" w:sz="0" w:space="0" w:color="auto"/>
        <w:left w:val="none" w:sz="0" w:space="0" w:color="auto"/>
        <w:bottom w:val="none" w:sz="0" w:space="0" w:color="auto"/>
        <w:right w:val="none" w:sz="0" w:space="0" w:color="auto"/>
      </w:divBdr>
    </w:div>
    <w:div w:id="1242833191">
      <w:bodyDiv w:val="1"/>
      <w:marLeft w:val="0"/>
      <w:marRight w:val="0"/>
      <w:marTop w:val="0"/>
      <w:marBottom w:val="0"/>
      <w:divBdr>
        <w:top w:val="none" w:sz="0" w:space="0" w:color="auto"/>
        <w:left w:val="none" w:sz="0" w:space="0" w:color="auto"/>
        <w:bottom w:val="none" w:sz="0" w:space="0" w:color="auto"/>
        <w:right w:val="none" w:sz="0" w:space="0" w:color="auto"/>
      </w:divBdr>
      <w:divsChild>
        <w:div w:id="1748529095">
          <w:marLeft w:val="0"/>
          <w:marRight w:val="0"/>
          <w:marTop w:val="0"/>
          <w:marBottom w:val="0"/>
          <w:divBdr>
            <w:top w:val="none" w:sz="0" w:space="0" w:color="auto"/>
            <w:left w:val="none" w:sz="0" w:space="0" w:color="auto"/>
            <w:bottom w:val="none" w:sz="0" w:space="0" w:color="auto"/>
            <w:right w:val="none" w:sz="0" w:space="0" w:color="auto"/>
          </w:divBdr>
        </w:div>
      </w:divsChild>
    </w:div>
    <w:div w:id="1341933360">
      <w:bodyDiv w:val="1"/>
      <w:marLeft w:val="0"/>
      <w:marRight w:val="0"/>
      <w:marTop w:val="0"/>
      <w:marBottom w:val="0"/>
      <w:divBdr>
        <w:top w:val="none" w:sz="0" w:space="0" w:color="auto"/>
        <w:left w:val="none" w:sz="0" w:space="0" w:color="auto"/>
        <w:bottom w:val="none" w:sz="0" w:space="0" w:color="auto"/>
        <w:right w:val="none" w:sz="0" w:space="0" w:color="auto"/>
      </w:divBdr>
    </w:div>
    <w:div w:id="1498692387">
      <w:bodyDiv w:val="1"/>
      <w:marLeft w:val="0"/>
      <w:marRight w:val="0"/>
      <w:marTop w:val="0"/>
      <w:marBottom w:val="0"/>
      <w:divBdr>
        <w:top w:val="none" w:sz="0" w:space="0" w:color="auto"/>
        <w:left w:val="none" w:sz="0" w:space="0" w:color="auto"/>
        <w:bottom w:val="none" w:sz="0" w:space="0" w:color="auto"/>
        <w:right w:val="none" w:sz="0" w:space="0" w:color="auto"/>
      </w:divBdr>
      <w:divsChild>
        <w:div w:id="1086920424">
          <w:marLeft w:val="0"/>
          <w:marRight w:val="0"/>
          <w:marTop w:val="0"/>
          <w:marBottom w:val="0"/>
          <w:divBdr>
            <w:top w:val="none" w:sz="0" w:space="0" w:color="auto"/>
            <w:left w:val="none" w:sz="0" w:space="0" w:color="auto"/>
            <w:bottom w:val="none" w:sz="0" w:space="0" w:color="auto"/>
            <w:right w:val="none" w:sz="0" w:space="0" w:color="auto"/>
          </w:divBdr>
          <w:divsChild>
            <w:div w:id="1485007467">
              <w:marLeft w:val="0"/>
              <w:marRight w:val="0"/>
              <w:marTop w:val="0"/>
              <w:marBottom w:val="0"/>
              <w:divBdr>
                <w:top w:val="none" w:sz="0" w:space="0" w:color="auto"/>
                <w:left w:val="none" w:sz="0" w:space="0" w:color="auto"/>
                <w:bottom w:val="none" w:sz="0" w:space="0" w:color="auto"/>
                <w:right w:val="none" w:sz="0" w:space="0" w:color="auto"/>
              </w:divBdr>
            </w:div>
            <w:div w:id="20900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7048">
      <w:bodyDiv w:val="1"/>
      <w:marLeft w:val="0"/>
      <w:marRight w:val="0"/>
      <w:marTop w:val="0"/>
      <w:marBottom w:val="0"/>
      <w:divBdr>
        <w:top w:val="none" w:sz="0" w:space="0" w:color="auto"/>
        <w:left w:val="none" w:sz="0" w:space="0" w:color="auto"/>
        <w:bottom w:val="none" w:sz="0" w:space="0" w:color="auto"/>
        <w:right w:val="none" w:sz="0" w:space="0" w:color="auto"/>
      </w:divBdr>
      <w:divsChild>
        <w:div w:id="399402997">
          <w:marLeft w:val="0"/>
          <w:marRight w:val="0"/>
          <w:marTop w:val="0"/>
          <w:marBottom w:val="0"/>
          <w:divBdr>
            <w:top w:val="none" w:sz="0" w:space="0" w:color="auto"/>
            <w:left w:val="none" w:sz="0" w:space="0" w:color="auto"/>
            <w:bottom w:val="none" w:sz="0" w:space="0" w:color="auto"/>
            <w:right w:val="none" w:sz="0" w:space="0" w:color="auto"/>
          </w:divBdr>
          <w:divsChild>
            <w:div w:id="792092056">
              <w:marLeft w:val="0"/>
              <w:marRight w:val="0"/>
              <w:marTop w:val="0"/>
              <w:marBottom w:val="0"/>
              <w:divBdr>
                <w:top w:val="none" w:sz="0" w:space="0" w:color="auto"/>
                <w:left w:val="none" w:sz="0" w:space="0" w:color="auto"/>
                <w:bottom w:val="none" w:sz="0" w:space="0" w:color="auto"/>
                <w:right w:val="none" w:sz="0" w:space="0" w:color="auto"/>
              </w:divBdr>
            </w:div>
            <w:div w:id="911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915">
      <w:bodyDiv w:val="1"/>
      <w:marLeft w:val="0"/>
      <w:marRight w:val="0"/>
      <w:marTop w:val="0"/>
      <w:marBottom w:val="0"/>
      <w:divBdr>
        <w:top w:val="none" w:sz="0" w:space="0" w:color="auto"/>
        <w:left w:val="none" w:sz="0" w:space="0" w:color="auto"/>
        <w:bottom w:val="none" w:sz="0" w:space="0" w:color="auto"/>
        <w:right w:val="none" w:sz="0" w:space="0" w:color="auto"/>
      </w:divBdr>
      <w:divsChild>
        <w:div w:id="1583951641">
          <w:marLeft w:val="0"/>
          <w:marRight w:val="0"/>
          <w:marTop w:val="0"/>
          <w:marBottom w:val="0"/>
          <w:divBdr>
            <w:top w:val="none" w:sz="0" w:space="0" w:color="auto"/>
            <w:left w:val="none" w:sz="0" w:space="0" w:color="auto"/>
            <w:bottom w:val="none" w:sz="0" w:space="0" w:color="auto"/>
            <w:right w:val="none" w:sz="0" w:space="0" w:color="auto"/>
          </w:divBdr>
        </w:div>
      </w:divsChild>
    </w:div>
    <w:div w:id="1647541303">
      <w:bodyDiv w:val="1"/>
      <w:marLeft w:val="0"/>
      <w:marRight w:val="0"/>
      <w:marTop w:val="0"/>
      <w:marBottom w:val="0"/>
      <w:divBdr>
        <w:top w:val="none" w:sz="0" w:space="0" w:color="auto"/>
        <w:left w:val="none" w:sz="0" w:space="0" w:color="auto"/>
        <w:bottom w:val="none" w:sz="0" w:space="0" w:color="auto"/>
        <w:right w:val="none" w:sz="0" w:space="0" w:color="auto"/>
      </w:divBdr>
    </w:div>
    <w:div w:id="1961835550">
      <w:bodyDiv w:val="1"/>
      <w:marLeft w:val="0"/>
      <w:marRight w:val="0"/>
      <w:marTop w:val="0"/>
      <w:marBottom w:val="0"/>
      <w:divBdr>
        <w:top w:val="none" w:sz="0" w:space="0" w:color="auto"/>
        <w:left w:val="none" w:sz="0" w:space="0" w:color="auto"/>
        <w:bottom w:val="none" w:sz="0" w:space="0" w:color="auto"/>
        <w:right w:val="none" w:sz="0" w:space="0" w:color="auto"/>
      </w:divBdr>
      <w:divsChild>
        <w:div w:id="1740709049">
          <w:marLeft w:val="0"/>
          <w:marRight w:val="0"/>
          <w:marTop w:val="0"/>
          <w:marBottom w:val="0"/>
          <w:divBdr>
            <w:top w:val="none" w:sz="0" w:space="0" w:color="auto"/>
            <w:left w:val="none" w:sz="0" w:space="0" w:color="auto"/>
            <w:bottom w:val="none" w:sz="0" w:space="0" w:color="auto"/>
            <w:right w:val="none" w:sz="0" w:space="0" w:color="auto"/>
          </w:divBdr>
          <w:divsChild>
            <w:div w:id="1411997259">
              <w:marLeft w:val="0"/>
              <w:marRight w:val="0"/>
              <w:marTop w:val="0"/>
              <w:marBottom w:val="0"/>
              <w:divBdr>
                <w:top w:val="none" w:sz="0" w:space="0" w:color="auto"/>
                <w:left w:val="none" w:sz="0" w:space="0" w:color="auto"/>
                <w:bottom w:val="none" w:sz="0" w:space="0" w:color="auto"/>
                <w:right w:val="none" w:sz="0" w:space="0" w:color="auto"/>
              </w:divBdr>
            </w:div>
            <w:div w:id="19608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itylab.com/equity/2014/04/2-charts-put-chinese-pollution-crisis-perspective/8915/" TargetMode="External"/><Relationship Id="rId12" Type="http://schemas.openxmlformats.org/officeDocument/2006/relationships/hyperlink" Target="http://www.rioonwatch.org/?p=1643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ademicintegrity.rutgers.edu/integrity.shtml" TargetMode="External"/><Relationship Id="rId9" Type="http://schemas.openxmlformats.org/officeDocument/2006/relationships/hyperlink" Target="http://www.worldatlas.com/citypops.htm" TargetMode="External"/><Relationship Id="rId10" Type="http://schemas.openxmlformats.org/officeDocument/2006/relationships/hyperlink" Target="https://www.theatlantic.com/magazine/archive/2008/06/china-s-silver-lining/306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1C75-2800-A74F-928C-79040AEE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1519</Words>
  <Characters>8663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dc:description/>
  <cp:lastModifiedBy>Maureen Donaghy</cp:lastModifiedBy>
  <cp:revision>12</cp:revision>
  <cp:lastPrinted>2016-01-20T17:15:00Z</cp:lastPrinted>
  <dcterms:created xsi:type="dcterms:W3CDTF">2017-07-17T14:16:00Z</dcterms:created>
  <dcterms:modified xsi:type="dcterms:W3CDTF">2017-09-11T15:19:00Z</dcterms:modified>
</cp:coreProperties>
</file>