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91C" w:rsidRDefault="0042791C" w:rsidP="000A4327">
      <w:pPr>
        <w:spacing w:after="0"/>
        <w:jc w:val="center"/>
        <w:rPr>
          <w:rFonts w:ascii="Arial Black" w:hAnsi="Arial Black"/>
          <w:b/>
          <w:color w:val="000000"/>
          <w:sz w:val="40"/>
        </w:rPr>
      </w:pPr>
    </w:p>
    <w:p w:rsidR="00DC366A" w:rsidRDefault="00DC366A" w:rsidP="000A4327">
      <w:pPr>
        <w:spacing w:after="0"/>
        <w:jc w:val="center"/>
        <w:rPr>
          <w:rFonts w:ascii="Arial Black" w:hAnsi="Arial Black"/>
          <w:b/>
          <w:color w:val="000000"/>
          <w:sz w:val="40"/>
        </w:rPr>
      </w:pPr>
    </w:p>
    <w:p w:rsidR="000A4327" w:rsidRPr="00FC4F61" w:rsidRDefault="00FC4F61" w:rsidP="00FC4F61">
      <w:pPr>
        <w:spacing w:after="0"/>
        <w:jc w:val="center"/>
        <w:rPr>
          <w:b/>
          <w:color w:val="000000"/>
          <w:sz w:val="40"/>
        </w:rPr>
      </w:pPr>
      <w:r w:rsidRPr="00FC4F61">
        <w:rPr>
          <w:b/>
          <w:color w:val="000000"/>
          <w:sz w:val="40"/>
        </w:rPr>
        <w:t>Honors Seminar</w:t>
      </w:r>
      <w:r>
        <w:rPr>
          <w:b/>
          <w:color w:val="000000"/>
          <w:sz w:val="40"/>
        </w:rPr>
        <w:t xml:space="preserve">: </w:t>
      </w:r>
      <w:r w:rsidR="000A4327" w:rsidRPr="00FC4F61">
        <w:rPr>
          <w:b/>
          <w:color w:val="000000"/>
          <w:sz w:val="40"/>
        </w:rPr>
        <w:t>Comparative Urban Politics</w:t>
      </w:r>
    </w:p>
    <w:p w:rsidR="000A4327" w:rsidRPr="009F3DD2" w:rsidRDefault="000A4327" w:rsidP="000A4327">
      <w:pPr>
        <w:spacing w:after="0"/>
        <w:jc w:val="center"/>
        <w:rPr>
          <w:rFonts w:ascii="Arial" w:hAnsi="Arial"/>
          <w:color w:val="000000"/>
        </w:rPr>
      </w:pPr>
    </w:p>
    <w:p w:rsidR="00FC4F61" w:rsidRDefault="00FC4F61" w:rsidP="000A4327">
      <w:pPr>
        <w:spacing w:after="0"/>
        <w:jc w:val="center"/>
        <w:rPr>
          <w:rFonts w:ascii="Cambria" w:hAnsi="Cambria"/>
          <w:color w:val="000000"/>
        </w:rPr>
      </w:pPr>
      <w:r>
        <w:rPr>
          <w:rFonts w:ascii="Cambria" w:hAnsi="Cambria"/>
          <w:color w:val="000000"/>
        </w:rPr>
        <w:t>Course #: 50:790:496:01</w:t>
      </w:r>
      <w:r w:rsidR="000A4327">
        <w:rPr>
          <w:rFonts w:ascii="Cambria" w:hAnsi="Cambria"/>
          <w:color w:val="000000"/>
        </w:rPr>
        <w:t xml:space="preserve"> </w:t>
      </w:r>
    </w:p>
    <w:p w:rsidR="00FC4F61" w:rsidRPr="00FC4F61" w:rsidRDefault="00FC4F61" w:rsidP="00FC4F61">
      <w:pPr>
        <w:spacing w:after="0"/>
        <w:jc w:val="center"/>
      </w:pPr>
      <w:r>
        <w:t>Room: BSB 107</w:t>
      </w:r>
    </w:p>
    <w:p w:rsidR="000A4327" w:rsidRPr="00BC23D2" w:rsidRDefault="00FC4F61" w:rsidP="000A4327">
      <w:pPr>
        <w:spacing w:after="0"/>
        <w:jc w:val="center"/>
        <w:rPr>
          <w:rFonts w:ascii="Cambria" w:hAnsi="Cambria"/>
          <w:color w:val="000000"/>
        </w:rPr>
      </w:pPr>
      <w:r>
        <w:rPr>
          <w:rFonts w:ascii="Cambria" w:hAnsi="Cambria"/>
          <w:color w:val="000000"/>
        </w:rPr>
        <w:t>Spring 2013</w:t>
      </w:r>
    </w:p>
    <w:p w:rsidR="000A4327" w:rsidRPr="00BC23D2" w:rsidRDefault="00FC4F61" w:rsidP="000A4327">
      <w:pPr>
        <w:spacing w:after="0"/>
        <w:jc w:val="center"/>
        <w:rPr>
          <w:rFonts w:ascii="Cambria" w:hAnsi="Cambria"/>
          <w:color w:val="000000"/>
        </w:rPr>
      </w:pPr>
      <w:r>
        <w:rPr>
          <w:rFonts w:ascii="Cambria" w:hAnsi="Cambria"/>
          <w:color w:val="000000"/>
        </w:rPr>
        <w:t>Tuesdays 1:30-4:20pm</w:t>
      </w:r>
    </w:p>
    <w:p w:rsidR="000A4327" w:rsidRPr="00BC23D2" w:rsidRDefault="000A4327" w:rsidP="002603DF">
      <w:pPr>
        <w:rPr>
          <w:rFonts w:ascii="Cambria" w:hAnsi="Cambria"/>
          <w:b/>
          <w:color w:val="000000"/>
        </w:rPr>
      </w:pPr>
    </w:p>
    <w:p w:rsidR="000A4327" w:rsidRPr="00BC23D2" w:rsidRDefault="000A4327" w:rsidP="000A4327">
      <w:pPr>
        <w:spacing w:after="0"/>
        <w:rPr>
          <w:rFonts w:ascii="Cambria" w:hAnsi="Cambria"/>
          <w:b/>
          <w:color w:val="000000"/>
        </w:rPr>
      </w:pPr>
      <w:r w:rsidRPr="00BC23D2">
        <w:rPr>
          <w:rFonts w:ascii="Cambria" w:hAnsi="Cambria"/>
          <w:b/>
          <w:color w:val="000000"/>
        </w:rPr>
        <w:t>Instructor: Maureen Donaghy</w:t>
      </w:r>
    </w:p>
    <w:p w:rsidR="000A4327" w:rsidRPr="00BC23D2" w:rsidRDefault="000A4327" w:rsidP="000A4327">
      <w:pPr>
        <w:spacing w:after="0"/>
        <w:rPr>
          <w:rFonts w:ascii="Cambria" w:hAnsi="Cambria"/>
          <w:color w:val="000000"/>
        </w:rPr>
      </w:pPr>
      <w:r>
        <w:rPr>
          <w:rFonts w:ascii="Cambria" w:hAnsi="Cambria"/>
          <w:color w:val="000000"/>
        </w:rPr>
        <w:t xml:space="preserve">Office: </w:t>
      </w:r>
      <w:r w:rsidR="00FC4F61">
        <w:rPr>
          <w:rFonts w:ascii="Cambria" w:hAnsi="Cambria"/>
          <w:color w:val="000000"/>
        </w:rPr>
        <w:t>401 Cooper St., #109</w:t>
      </w:r>
    </w:p>
    <w:p w:rsidR="000A4327" w:rsidRPr="00BC23D2" w:rsidRDefault="00FC4F61" w:rsidP="000A4327">
      <w:pPr>
        <w:spacing w:after="0"/>
        <w:rPr>
          <w:rFonts w:ascii="Cambria" w:hAnsi="Cambria"/>
          <w:color w:val="000000"/>
        </w:rPr>
      </w:pPr>
      <w:r>
        <w:rPr>
          <w:rFonts w:ascii="Cambria" w:hAnsi="Cambria"/>
          <w:color w:val="000000"/>
        </w:rPr>
        <w:t>Hours: Tuesdays, 11am – 12pm or by appointment</w:t>
      </w:r>
      <w:r w:rsidR="000A4327" w:rsidRPr="00BC23D2">
        <w:rPr>
          <w:rFonts w:ascii="Cambria" w:hAnsi="Cambria"/>
          <w:color w:val="000000"/>
        </w:rPr>
        <w:t xml:space="preserve"> </w:t>
      </w:r>
    </w:p>
    <w:p w:rsidR="000A4327" w:rsidRPr="00BC23D2" w:rsidRDefault="000A4327" w:rsidP="000A4327">
      <w:pPr>
        <w:spacing w:after="0"/>
        <w:rPr>
          <w:rFonts w:ascii="Cambria" w:hAnsi="Cambria"/>
          <w:color w:val="000000"/>
        </w:rPr>
      </w:pPr>
      <w:r w:rsidRPr="00BC23D2">
        <w:rPr>
          <w:rFonts w:ascii="Cambria" w:hAnsi="Cambria"/>
          <w:color w:val="000000"/>
        </w:rPr>
        <w:t>Ema</w:t>
      </w:r>
      <w:r w:rsidR="00FC4F61">
        <w:rPr>
          <w:rFonts w:ascii="Cambria" w:hAnsi="Cambria"/>
          <w:color w:val="000000"/>
        </w:rPr>
        <w:t>il: maureen.donaghy@rutgers.edu</w:t>
      </w:r>
    </w:p>
    <w:p w:rsidR="000A4327" w:rsidRPr="00BC23D2" w:rsidRDefault="000A4327" w:rsidP="000A4327">
      <w:pPr>
        <w:rPr>
          <w:rFonts w:ascii="Cambria" w:hAnsi="Cambria"/>
          <w:color w:val="000000"/>
        </w:rPr>
      </w:pPr>
    </w:p>
    <w:p w:rsidR="000A4327" w:rsidRPr="002603DF" w:rsidRDefault="000A4327" w:rsidP="00FC4F61">
      <w:pPr>
        <w:rPr>
          <w:rFonts w:ascii="Cambria" w:hAnsi="Cambria"/>
          <w:b/>
          <w:color w:val="000000"/>
          <w:u w:val="single"/>
        </w:rPr>
      </w:pPr>
      <w:r w:rsidRPr="002603DF">
        <w:rPr>
          <w:rFonts w:ascii="Cambria" w:hAnsi="Cambria"/>
          <w:b/>
          <w:color w:val="000000"/>
          <w:u w:val="single"/>
        </w:rPr>
        <w:t>Course Description</w:t>
      </w:r>
    </w:p>
    <w:p w:rsidR="000A4327" w:rsidRPr="0042791C" w:rsidRDefault="0042791C" w:rsidP="000A4327">
      <w:r w:rsidRPr="00EE2B31">
        <w:t>This course offers a broad overview of comparative urban politics and policies with</w:t>
      </w:r>
      <w:r>
        <w:t xml:space="preserve"> special emphasis on cities in the developing world. We will consider issues related to urbanization, development, governance, and the policy process. In particular, we will explore issues related to illegal settlements, community development, and the impact of globalization on cities. Themes will also include migration,</w:t>
      </w:r>
      <w:r w:rsidRPr="00EE2B31">
        <w:t xml:space="preserve"> environmenta</w:t>
      </w:r>
      <w:r>
        <w:t>l sustainability and economic growth</w:t>
      </w:r>
      <w:r w:rsidRPr="00EE2B31">
        <w:t>.</w:t>
      </w:r>
      <w:r w:rsidR="00FC4F61">
        <w:t xml:space="preserve"> As an honors seminar, in this course we will read a number of seminal texts and discuss the readings during class. Students will be expected to complete an original research paper on a topic of their choosing. </w:t>
      </w:r>
    </w:p>
    <w:p w:rsidR="000A4327" w:rsidRPr="00505295" w:rsidRDefault="00FC4F61" w:rsidP="00FC4F61">
      <w:pPr>
        <w:rPr>
          <w:rFonts w:ascii="Cambria" w:hAnsi="Cambria"/>
          <w:b/>
          <w:color w:val="000000"/>
          <w:u w:val="single"/>
        </w:rPr>
      </w:pPr>
      <w:r w:rsidRPr="00505295">
        <w:rPr>
          <w:rFonts w:ascii="Cambria" w:hAnsi="Cambria"/>
          <w:b/>
          <w:color w:val="000000"/>
          <w:u w:val="single"/>
        </w:rPr>
        <w:t>Readings</w:t>
      </w:r>
    </w:p>
    <w:p w:rsidR="00505295" w:rsidRDefault="00505295" w:rsidP="00FC4F61">
      <w:pPr>
        <w:spacing w:after="0"/>
      </w:pPr>
      <w:r>
        <w:t>All books are available for purchase at the Rutgers-Camden bookstore.</w:t>
      </w:r>
    </w:p>
    <w:p w:rsidR="00FC4F61" w:rsidRDefault="00FC4F61" w:rsidP="00FC4F61">
      <w:pPr>
        <w:spacing w:after="0"/>
      </w:pPr>
    </w:p>
    <w:p w:rsidR="00505295" w:rsidRDefault="00505295" w:rsidP="00505295">
      <w:pPr>
        <w:spacing w:after="0"/>
      </w:pPr>
      <w:r>
        <w:t>Neuwirth, Robert. 2006</w:t>
      </w:r>
      <w:r w:rsidR="0042791C" w:rsidRPr="00EE2B31">
        <w:t xml:space="preserve">. </w:t>
      </w:r>
      <w:r w:rsidR="0042791C" w:rsidRPr="0042791C">
        <w:rPr>
          <w:i/>
        </w:rPr>
        <w:t>Shadow Cities: A Billion Squatters, A New Urban World</w:t>
      </w:r>
      <w:r w:rsidR="0042791C">
        <w:t xml:space="preserve">. New York: Routledge. </w:t>
      </w:r>
    </w:p>
    <w:p w:rsidR="00505295" w:rsidRPr="00505295" w:rsidRDefault="00505295" w:rsidP="00505295">
      <w:pPr>
        <w:spacing w:after="0"/>
      </w:pPr>
    </w:p>
    <w:p w:rsidR="00505295" w:rsidRDefault="00505295" w:rsidP="00505295">
      <w:r w:rsidRPr="00505295">
        <w:t xml:space="preserve">Orr, Marion and Valerie C. Johnson, eds. 2008. </w:t>
      </w:r>
      <w:r w:rsidRPr="00505295">
        <w:rPr>
          <w:i/>
        </w:rPr>
        <w:t>Power in the City: Clarence Stone and the Politics of Inequality</w:t>
      </w:r>
      <w:r w:rsidRPr="00505295">
        <w:t xml:space="preserve">. University of Kansas Press. </w:t>
      </w:r>
    </w:p>
    <w:p w:rsidR="00505295" w:rsidRPr="00505295" w:rsidRDefault="00505295" w:rsidP="00505295">
      <w:r w:rsidRPr="00505295">
        <w:t xml:space="preserve">Gugler, Josef, ed. 2004. </w:t>
      </w:r>
      <w:r w:rsidRPr="00505295">
        <w:rPr>
          <w:i/>
        </w:rPr>
        <w:t>World Cities Beyond the West: Globalization, Development and Inequality</w:t>
      </w:r>
      <w:r w:rsidRPr="00505295">
        <w:t xml:space="preserve">. Cambridge University Press.   </w:t>
      </w:r>
    </w:p>
    <w:p w:rsidR="00505295" w:rsidRPr="00505295" w:rsidRDefault="00505295" w:rsidP="00505295">
      <w:r w:rsidRPr="00505295">
        <w:t xml:space="preserve">Harvey, David. 2012. </w:t>
      </w:r>
      <w:r w:rsidRPr="00505295">
        <w:rPr>
          <w:i/>
        </w:rPr>
        <w:t>Rebel Cities: From the Right to the City to the Urban Revolution</w:t>
      </w:r>
      <w:r w:rsidRPr="00505295">
        <w:t>. Verso</w:t>
      </w:r>
      <w:r>
        <w:t xml:space="preserve"> Press</w:t>
      </w:r>
      <w:r w:rsidRPr="00505295">
        <w:t xml:space="preserve">. </w:t>
      </w:r>
    </w:p>
    <w:p w:rsidR="00505295" w:rsidRPr="00505295" w:rsidRDefault="00505295" w:rsidP="00505295">
      <w:r w:rsidRPr="00505295">
        <w:t xml:space="preserve"> Pierre, Jon. 2011. </w:t>
      </w:r>
      <w:r w:rsidRPr="00505295">
        <w:rPr>
          <w:i/>
        </w:rPr>
        <w:t>The Politics of Urban Governance</w:t>
      </w:r>
      <w:r w:rsidRPr="00505295">
        <w:t xml:space="preserve">. Palgrave Macmillan. </w:t>
      </w:r>
    </w:p>
    <w:p w:rsidR="000A4327" w:rsidRPr="00505295" w:rsidRDefault="00505295" w:rsidP="00505295">
      <w:r w:rsidRPr="00505295">
        <w:t xml:space="preserve">Briggs, Xavier de Souza. </w:t>
      </w:r>
      <w:r w:rsidRPr="00505295">
        <w:rPr>
          <w:i/>
        </w:rPr>
        <w:t>Democracy as Problem Solving: Civic Capacity in Communities Across the Globe</w:t>
      </w:r>
      <w:r w:rsidRPr="00505295">
        <w:t xml:space="preserve">. </w:t>
      </w:r>
      <w:r>
        <w:t xml:space="preserve">MIT Press. </w:t>
      </w:r>
    </w:p>
    <w:p w:rsidR="00505295" w:rsidRDefault="000A4327" w:rsidP="00505295">
      <w:pPr>
        <w:spacing w:after="0"/>
        <w:rPr>
          <w:rFonts w:ascii="Cambria" w:hAnsi="Cambria"/>
          <w:color w:val="000000"/>
        </w:rPr>
      </w:pPr>
      <w:r w:rsidRPr="00BC23D2">
        <w:rPr>
          <w:rFonts w:ascii="Cambria" w:hAnsi="Cambria"/>
          <w:color w:val="000000"/>
        </w:rPr>
        <w:t xml:space="preserve">Additionally, </w:t>
      </w:r>
      <w:r w:rsidR="00505295">
        <w:rPr>
          <w:rFonts w:ascii="Cambria" w:hAnsi="Cambria"/>
          <w:color w:val="000000"/>
        </w:rPr>
        <w:t xml:space="preserve">please sign up to receive </w:t>
      </w:r>
      <w:r w:rsidR="00B73F01">
        <w:rPr>
          <w:rFonts w:ascii="Cambria" w:hAnsi="Cambria"/>
          <w:color w:val="000000"/>
        </w:rPr>
        <w:t xml:space="preserve">email </w:t>
      </w:r>
      <w:r w:rsidR="00505295">
        <w:rPr>
          <w:rFonts w:ascii="Cambria" w:hAnsi="Cambria"/>
          <w:color w:val="000000"/>
        </w:rPr>
        <w:t>updates from the following sites:</w:t>
      </w:r>
    </w:p>
    <w:p w:rsidR="00505295" w:rsidRPr="00505295" w:rsidRDefault="00505295" w:rsidP="00505295">
      <w:pPr>
        <w:numPr>
          <w:ilvl w:val="0"/>
          <w:numId w:val="2"/>
        </w:numPr>
        <w:spacing w:after="0"/>
        <w:rPr>
          <w:rFonts w:ascii="Cambria" w:hAnsi="Cambria"/>
          <w:color w:val="000000"/>
        </w:rPr>
      </w:pPr>
      <w:r w:rsidRPr="00505295">
        <w:rPr>
          <w:rFonts w:ascii="Cambria" w:hAnsi="Cambria"/>
          <w:color w:val="000000"/>
        </w:rPr>
        <w:t xml:space="preserve">Atlantic Cities’ e-newsletter – a sub-section of the </w:t>
      </w:r>
      <w:r w:rsidRPr="00505295">
        <w:rPr>
          <w:rFonts w:ascii="Cambria" w:hAnsi="Cambria"/>
          <w:i/>
          <w:color w:val="000000"/>
        </w:rPr>
        <w:t>Atlantic Monthly</w:t>
      </w:r>
      <w:r w:rsidRPr="00505295">
        <w:rPr>
          <w:rFonts w:ascii="Cambria" w:hAnsi="Cambria"/>
          <w:color w:val="000000"/>
        </w:rPr>
        <w:t xml:space="preserve">, sign up at </w:t>
      </w:r>
      <w:hyperlink r:id="rId5" w:history="1">
        <w:r w:rsidRPr="00505295">
          <w:rPr>
            <w:rStyle w:val="Hyperlink"/>
            <w:rFonts w:ascii="Cambria" w:hAnsi="Cambria"/>
          </w:rPr>
          <w:t>http://www.theatlanticcities.com/</w:t>
        </w:r>
      </w:hyperlink>
    </w:p>
    <w:p w:rsidR="00505295" w:rsidRPr="00505295" w:rsidRDefault="00505295" w:rsidP="00505295">
      <w:pPr>
        <w:numPr>
          <w:ilvl w:val="0"/>
          <w:numId w:val="2"/>
        </w:numPr>
        <w:spacing w:after="0"/>
        <w:rPr>
          <w:rFonts w:ascii="Cambria" w:hAnsi="Cambria"/>
          <w:color w:val="000000"/>
        </w:rPr>
      </w:pPr>
      <w:r w:rsidRPr="00505295">
        <w:rPr>
          <w:rFonts w:ascii="Cambria" w:hAnsi="Cambria"/>
          <w:color w:val="000000"/>
        </w:rPr>
        <w:t xml:space="preserve">Global Urbanist – sign up to receive their weekly updates at </w:t>
      </w:r>
      <w:hyperlink r:id="rId6" w:history="1">
        <w:r w:rsidRPr="00505295">
          <w:rPr>
            <w:rStyle w:val="Hyperlink"/>
            <w:rFonts w:ascii="Cambria" w:hAnsi="Cambria"/>
          </w:rPr>
          <w:t>http://www.globalurbanist.com</w:t>
        </w:r>
      </w:hyperlink>
    </w:p>
    <w:p w:rsidR="000A4327" w:rsidRPr="00BC23D2" w:rsidRDefault="000A4327" w:rsidP="000A4327">
      <w:pPr>
        <w:rPr>
          <w:rFonts w:ascii="Cambria" w:hAnsi="Cambria"/>
          <w:i/>
          <w:color w:val="000000"/>
        </w:rPr>
      </w:pPr>
    </w:p>
    <w:p w:rsidR="000A4327" w:rsidRPr="002603DF" w:rsidRDefault="000A4327" w:rsidP="000A4327">
      <w:pPr>
        <w:jc w:val="center"/>
        <w:rPr>
          <w:rFonts w:ascii="Cambria" w:hAnsi="Cambria"/>
          <w:b/>
          <w:color w:val="000000"/>
        </w:rPr>
      </w:pPr>
      <w:r w:rsidRPr="002603DF">
        <w:rPr>
          <w:rFonts w:ascii="Cambria" w:hAnsi="Cambria"/>
          <w:b/>
          <w:color w:val="000000"/>
        </w:rPr>
        <w:t>Course work and Grades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36"/>
        <w:gridCol w:w="2916"/>
        <w:gridCol w:w="2904"/>
      </w:tblGrid>
      <w:tr w:rsidR="000A4327" w:rsidRPr="00BC23D2">
        <w:tc>
          <w:tcPr>
            <w:tcW w:w="3036" w:type="dxa"/>
          </w:tcPr>
          <w:p w:rsidR="000A4327" w:rsidRPr="00BC23D2" w:rsidRDefault="000A4327" w:rsidP="006D6A07">
            <w:pPr>
              <w:spacing w:after="0"/>
              <w:rPr>
                <w:rFonts w:ascii="Cambria" w:hAnsi="Cambria"/>
                <w:b/>
                <w:color w:val="000000"/>
              </w:rPr>
            </w:pPr>
            <w:r w:rsidRPr="00BC23D2">
              <w:rPr>
                <w:rFonts w:ascii="Cambria" w:hAnsi="Cambria"/>
                <w:b/>
                <w:color w:val="000000"/>
              </w:rPr>
              <w:t>Requirement</w:t>
            </w:r>
          </w:p>
        </w:tc>
        <w:tc>
          <w:tcPr>
            <w:tcW w:w="2916" w:type="dxa"/>
          </w:tcPr>
          <w:p w:rsidR="000A4327" w:rsidRPr="00BC23D2" w:rsidRDefault="000A4327" w:rsidP="006D6A07">
            <w:pPr>
              <w:spacing w:after="0"/>
              <w:rPr>
                <w:rFonts w:ascii="Cambria" w:hAnsi="Cambria"/>
                <w:b/>
                <w:color w:val="000000"/>
              </w:rPr>
            </w:pPr>
            <w:r w:rsidRPr="00BC23D2">
              <w:rPr>
                <w:rFonts w:ascii="Cambria" w:hAnsi="Cambria"/>
                <w:b/>
                <w:color w:val="000000"/>
              </w:rPr>
              <w:t>Due date</w:t>
            </w:r>
          </w:p>
        </w:tc>
        <w:tc>
          <w:tcPr>
            <w:tcW w:w="2904" w:type="dxa"/>
          </w:tcPr>
          <w:p w:rsidR="000A4327" w:rsidRPr="00BC23D2" w:rsidRDefault="000A4327" w:rsidP="006D6A07">
            <w:pPr>
              <w:spacing w:after="0"/>
              <w:rPr>
                <w:rFonts w:ascii="Cambria" w:hAnsi="Cambria"/>
                <w:b/>
                <w:color w:val="000000"/>
              </w:rPr>
            </w:pPr>
            <w:r w:rsidRPr="00BC23D2">
              <w:rPr>
                <w:rFonts w:ascii="Cambria" w:hAnsi="Cambria"/>
                <w:b/>
                <w:color w:val="000000"/>
              </w:rPr>
              <w:t>Percentage of Final Grade</w:t>
            </w:r>
          </w:p>
        </w:tc>
      </w:tr>
      <w:tr w:rsidR="000A4327" w:rsidRPr="00BC23D2">
        <w:tc>
          <w:tcPr>
            <w:tcW w:w="3036" w:type="dxa"/>
          </w:tcPr>
          <w:p w:rsidR="000A4327" w:rsidRPr="00BC23D2" w:rsidRDefault="000A4327" w:rsidP="006D6A07">
            <w:pPr>
              <w:spacing w:after="0"/>
              <w:rPr>
                <w:rFonts w:ascii="Cambria" w:hAnsi="Cambria"/>
                <w:color w:val="000000"/>
              </w:rPr>
            </w:pPr>
            <w:r>
              <w:rPr>
                <w:rFonts w:ascii="Cambria" w:hAnsi="Cambria"/>
                <w:color w:val="000000"/>
              </w:rPr>
              <w:t>Participation in</w:t>
            </w:r>
            <w:r w:rsidRPr="00BC23D2">
              <w:rPr>
                <w:rFonts w:ascii="Cambria" w:hAnsi="Cambria"/>
                <w:color w:val="000000"/>
              </w:rPr>
              <w:t xml:space="preserve"> class discussions </w:t>
            </w:r>
          </w:p>
        </w:tc>
        <w:tc>
          <w:tcPr>
            <w:tcW w:w="2916" w:type="dxa"/>
          </w:tcPr>
          <w:p w:rsidR="000A4327" w:rsidRPr="00BC23D2" w:rsidRDefault="00CD7978" w:rsidP="006D6A07">
            <w:pPr>
              <w:spacing w:after="0"/>
              <w:rPr>
                <w:rFonts w:ascii="Cambria" w:hAnsi="Cambria"/>
                <w:color w:val="000000"/>
              </w:rPr>
            </w:pPr>
            <w:r>
              <w:rPr>
                <w:rFonts w:ascii="Cambria" w:hAnsi="Cambria"/>
                <w:color w:val="000000"/>
              </w:rPr>
              <w:t>On-going</w:t>
            </w:r>
          </w:p>
        </w:tc>
        <w:tc>
          <w:tcPr>
            <w:tcW w:w="2904" w:type="dxa"/>
          </w:tcPr>
          <w:p w:rsidR="000A4327" w:rsidRPr="00BC23D2" w:rsidRDefault="000A4327" w:rsidP="006D6A07">
            <w:pPr>
              <w:spacing w:after="0"/>
              <w:rPr>
                <w:rFonts w:ascii="Cambria" w:hAnsi="Cambria"/>
                <w:color w:val="000000"/>
              </w:rPr>
            </w:pPr>
            <w:r>
              <w:rPr>
                <w:rFonts w:ascii="Cambria" w:hAnsi="Cambria"/>
                <w:color w:val="000000"/>
              </w:rPr>
              <w:t>20</w:t>
            </w:r>
            <w:r w:rsidRPr="00BC23D2">
              <w:rPr>
                <w:rFonts w:ascii="Cambria" w:hAnsi="Cambria"/>
                <w:color w:val="000000"/>
              </w:rPr>
              <w:t>%</w:t>
            </w:r>
          </w:p>
        </w:tc>
      </w:tr>
      <w:tr w:rsidR="000A4327" w:rsidRPr="00BC23D2">
        <w:tc>
          <w:tcPr>
            <w:tcW w:w="3036" w:type="dxa"/>
          </w:tcPr>
          <w:p w:rsidR="000A4327" w:rsidRPr="00BC23D2" w:rsidRDefault="00FC4F61" w:rsidP="006D6A07">
            <w:pPr>
              <w:spacing w:after="0"/>
              <w:rPr>
                <w:rFonts w:ascii="Cambria" w:hAnsi="Cambria"/>
                <w:color w:val="000000"/>
              </w:rPr>
            </w:pPr>
            <w:r>
              <w:rPr>
                <w:rFonts w:ascii="Cambria" w:hAnsi="Cambria"/>
                <w:color w:val="000000"/>
              </w:rPr>
              <w:t>Leading Discussion</w:t>
            </w:r>
          </w:p>
        </w:tc>
        <w:tc>
          <w:tcPr>
            <w:tcW w:w="2916" w:type="dxa"/>
          </w:tcPr>
          <w:p w:rsidR="000A4327" w:rsidRPr="00BC23D2" w:rsidRDefault="00FC4F61" w:rsidP="006D6A07">
            <w:pPr>
              <w:spacing w:after="0"/>
              <w:rPr>
                <w:rFonts w:ascii="Cambria" w:hAnsi="Cambria"/>
                <w:color w:val="000000"/>
              </w:rPr>
            </w:pPr>
            <w:r>
              <w:rPr>
                <w:rFonts w:ascii="Cambria" w:hAnsi="Cambria"/>
                <w:color w:val="000000"/>
              </w:rPr>
              <w:t>Sign-up on first day of class</w:t>
            </w:r>
          </w:p>
        </w:tc>
        <w:tc>
          <w:tcPr>
            <w:tcW w:w="2904" w:type="dxa"/>
          </w:tcPr>
          <w:p w:rsidR="000A4327" w:rsidRPr="00BC23D2" w:rsidRDefault="000A4327" w:rsidP="006D6A07">
            <w:pPr>
              <w:spacing w:after="0"/>
              <w:rPr>
                <w:rFonts w:ascii="Cambria" w:hAnsi="Cambria"/>
                <w:color w:val="000000"/>
              </w:rPr>
            </w:pPr>
            <w:r>
              <w:rPr>
                <w:rFonts w:ascii="Cambria" w:hAnsi="Cambria"/>
                <w:color w:val="000000"/>
              </w:rPr>
              <w:t>20</w:t>
            </w:r>
            <w:r w:rsidRPr="00BC23D2">
              <w:rPr>
                <w:rFonts w:ascii="Cambria" w:hAnsi="Cambria"/>
                <w:color w:val="000000"/>
              </w:rPr>
              <w:t>%</w:t>
            </w:r>
          </w:p>
        </w:tc>
      </w:tr>
      <w:tr w:rsidR="000A4327" w:rsidRPr="00BC23D2">
        <w:tc>
          <w:tcPr>
            <w:tcW w:w="3036" w:type="dxa"/>
          </w:tcPr>
          <w:p w:rsidR="000A4327" w:rsidRPr="00BC23D2" w:rsidRDefault="00FC4F61" w:rsidP="006D6A07">
            <w:pPr>
              <w:spacing w:after="0"/>
              <w:rPr>
                <w:rFonts w:ascii="Cambria" w:hAnsi="Cambria"/>
                <w:color w:val="000000"/>
              </w:rPr>
            </w:pPr>
            <w:r>
              <w:rPr>
                <w:rFonts w:ascii="Cambria" w:hAnsi="Cambria"/>
                <w:color w:val="000000"/>
              </w:rPr>
              <w:t>Research Paper</w:t>
            </w:r>
          </w:p>
          <w:p w:rsidR="00FC4F61" w:rsidRDefault="006D6A07" w:rsidP="006D6A07">
            <w:pPr>
              <w:numPr>
                <w:ilvl w:val="0"/>
                <w:numId w:val="1"/>
              </w:numPr>
              <w:spacing w:after="0"/>
              <w:rPr>
                <w:rFonts w:ascii="Cambria" w:hAnsi="Cambria"/>
                <w:color w:val="000000"/>
              </w:rPr>
            </w:pPr>
            <w:r>
              <w:rPr>
                <w:rFonts w:ascii="Cambria" w:hAnsi="Cambria"/>
                <w:color w:val="000000"/>
              </w:rPr>
              <w:t>Proposal</w:t>
            </w:r>
          </w:p>
          <w:p w:rsidR="00FC4F61" w:rsidRDefault="00FC4F61" w:rsidP="00FC4F61">
            <w:pPr>
              <w:spacing w:after="0"/>
              <w:ind w:left="720"/>
              <w:rPr>
                <w:rFonts w:ascii="Cambria" w:hAnsi="Cambria"/>
                <w:color w:val="000000"/>
              </w:rPr>
            </w:pPr>
          </w:p>
          <w:p w:rsidR="006D6A07" w:rsidRDefault="006F7EA0" w:rsidP="006D6A07">
            <w:pPr>
              <w:numPr>
                <w:ilvl w:val="0"/>
                <w:numId w:val="1"/>
              </w:numPr>
              <w:spacing w:after="0"/>
              <w:rPr>
                <w:rFonts w:ascii="Cambria" w:hAnsi="Cambria"/>
                <w:color w:val="000000"/>
              </w:rPr>
            </w:pPr>
            <w:r>
              <w:rPr>
                <w:rFonts w:ascii="Cambria" w:hAnsi="Cambria"/>
                <w:color w:val="000000"/>
              </w:rPr>
              <w:t>Part 1</w:t>
            </w:r>
          </w:p>
          <w:p w:rsidR="006D6A07" w:rsidRDefault="006D6A07" w:rsidP="006D6A07">
            <w:pPr>
              <w:spacing w:after="0"/>
              <w:ind w:left="720"/>
              <w:rPr>
                <w:rFonts w:ascii="Cambria" w:hAnsi="Cambria"/>
                <w:color w:val="000000"/>
              </w:rPr>
            </w:pPr>
          </w:p>
          <w:p w:rsidR="00CD7978" w:rsidRDefault="000A4327" w:rsidP="006D6A07">
            <w:pPr>
              <w:numPr>
                <w:ilvl w:val="0"/>
                <w:numId w:val="1"/>
              </w:numPr>
              <w:spacing w:after="0"/>
              <w:rPr>
                <w:rFonts w:ascii="Cambria" w:hAnsi="Cambria"/>
                <w:color w:val="000000"/>
              </w:rPr>
            </w:pPr>
            <w:r>
              <w:rPr>
                <w:rFonts w:ascii="Cambria" w:hAnsi="Cambria"/>
                <w:color w:val="000000"/>
              </w:rPr>
              <w:t>Presentation</w:t>
            </w:r>
          </w:p>
          <w:p w:rsidR="000A4327" w:rsidRPr="00BC23D2" w:rsidRDefault="000A4327" w:rsidP="006D6A07">
            <w:pPr>
              <w:spacing w:after="0"/>
              <w:ind w:left="720"/>
              <w:rPr>
                <w:rFonts w:ascii="Cambria" w:hAnsi="Cambria"/>
                <w:color w:val="000000"/>
              </w:rPr>
            </w:pPr>
          </w:p>
          <w:p w:rsidR="000A4327" w:rsidRPr="00BC23D2" w:rsidRDefault="000A4327" w:rsidP="006D6A07">
            <w:pPr>
              <w:numPr>
                <w:ilvl w:val="0"/>
                <w:numId w:val="1"/>
              </w:numPr>
              <w:spacing w:after="0"/>
              <w:rPr>
                <w:rFonts w:ascii="Cambria" w:hAnsi="Cambria"/>
                <w:color w:val="000000"/>
              </w:rPr>
            </w:pPr>
            <w:r w:rsidRPr="00BC23D2">
              <w:rPr>
                <w:rFonts w:ascii="Cambria" w:hAnsi="Cambria"/>
                <w:color w:val="000000"/>
              </w:rPr>
              <w:t xml:space="preserve">Final </w:t>
            </w:r>
            <w:r w:rsidR="00FC4F61">
              <w:rPr>
                <w:rFonts w:ascii="Cambria" w:hAnsi="Cambria"/>
                <w:color w:val="000000"/>
              </w:rPr>
              <w:t>Paper</w:t>
            </w:r>
          </w:p>
        </w:tc>
        <w:tc>
          <w:tcPr>
            <w:tcW w:w="2916" w:type="dxa"/>
          </w:tcPr>
          <w:p w:rsidR="00CD7978" w:rsidRDefault="00CD7978" w:rsidP="006D6A07">
            <w:pPr>
              <w:spacing w:after="0"/>
              <w:rPr>
                <w:rFonts w:ascii="Cambria" w:hAnsi="Cambria"/>
                <w:color w:val="000000"/>
              </w:rPr>
            </w:pPr>
          </w:p>
          <w:p w:rsidR="006F7EA0" w:rsidRDefault="006F7EA0" w:rsidP="006D6A07">
            <w:pPr>
              <w:spacing w:after="0"/>
              <w:rPr>
                <w:rFonts w:ascii="Cambria" w:hAnsi="Cambria"/>
                <w:color w:val="000000"/>
              </w:rPr>
            </w:pPr>
            <w:r>
              <w:rPr>
                <w:rFonts w:ascii="Cambria" w:hAnsi="Cambria"/>
                <w:color w:val="000000"/>
              </w:rPr>
              <w:t>February 19</w:t>
            </w:r>
          </w:p>
          <w:p w:rsidR="006F7EA0" w:rsidRDefault="006F7EA0" w:rsidP="006D6A07">
            <w:pPr>
              <w:spacing w:after="0"/>
              <w:rPr>
                <w:rFonts w:ascii="Cambria" w:hAnsi="Cambria"/>
                <w:color w:val="000000"/>
              </w:rPr>
            </w:pPr>
          </w:p>
          <w:p w:rsidR="006F7EA0" w:rsidRDefault="006F7EA0" w:rsidP="006D6A07">
            <w:pPr>
              <w:spacing w:after="0"/>
              <w:rPr>
                <w:rFonts w:ascii="Cambria" w:hAnsi="Cambria"/>
                <w:color w:val="000000"/>
              </w:rPr>
            </w:pPr>
            <w:r>
              <w:rPr>
                <w:rFonts w:ascii="Cambria" w:hAnsi="Cambria"/>
                <w:color w:val="000000"/>
              </w:rPr>
              <w:t>March 26</w:t>
            </w:r>
          </w:p>
          <w:p w:rsidR="006F7EA0" w:rsidRDefault="006F7EA0" w:rsidP="006D6A07">
            <w:pPr>
              <w:spacing w:after="0"/>
              <w:rPr>
                <w:rFonts w:ascii="Cambria" w:hAnsi="Cambria"/>
                <w:color w:val="000000"/>
              </w:rPr>
            </w:pPr>
          </w:p>
          <w:p w:rsidR="006F7EA0" w:rsidRDefault="006F7EA0" w:rsidP="006D6A07">
            <w:pPr>
              <w:spacing w:after="0"/>
              <w:rPr>
                <w:rFonts w:ascii="Cambria" w:hAnsi="Cambria"/>
                <w:color w:val="000000"/>
              </w:rPr>
            </w:pPr>
            <w:r>
              <w:rPr>
                <w:rFonts w:ascii="Cambria" w:hAnsi="Cambria"/>
                <w:color w:val="000000"/>
              </w:rPr>
              <w:t>April 30</w:t>
            </w:r>
          </w:p>
          <w:p w:rsidR="006F7EA0" w:rsidRDefault="006F7EA0" w:rsidP="006D6A07">
            <w:pPr>
              <w:spacing w:after="0"/>
              <w:rPr>
                <w:rFonts w:ascii="Cambria" w:hAnsi="Cambria"/>
                <w:color w:val="000000"/>
              </w:rPr>
            </w:pPr>
          </w:p>
          <w:p w:rsidR="000A4327" w:rsidRPr="00BC23D2" w:rsidRDefault="006F7EA0" w:rsidP="006D6A07">
            <w:pPr>
              <w:spacing w:after="0"/>
              <w:rPr>
                <w:rFonts w:ascii="Cambria" w:hAnsi="Cambria"/>
                <w:color w:val="000000"/>
              </w:rPr>
            </w:pPr>
            <w:r>
              <w:rPr>
                <w:rFonts w:ascii="Cambria" w:hAnsi="Cambria"/>
                <w:color w:val="000000"/>
              </w:rPr>
              <w:t>May 3</w:t>
            </w:r>
          </w:p>
        </w:tc>
        <w:tc>
          <w:tcPr>
            <w:tcW w:w="2904" w:type="dxa"/>
          </w:tcPr>
          <w:p w:rsidR="000A4327" w:rsidRPr="00BC23D2" w:rsidRDefault="000A4327" w:rsidP="006D6A07">
            <w:pPr>
              <w:spacing w:after="0"/>
              <w:rPr>
                <w:rFonts w:ascii="Cambria" w:hAnsi="Cambria"/>
                <w:color w:val="000000"/>
              </w:rPr>
            </w:pPr>
          </w:p>
          <w:p w:rsidR="006D6A07" w:rsidRDefault="006D6A07" w:rsidP="006D6A07">
            <w:pPr>
              <w:spacing w:after="0"/>
              <w:rPr>
                <w:rFonts w:ascii="Cambria" w:hAnsi="Cambria"/>
                <w:color w:val="000000"/>
              </w:rPr>
            </w:pPr>
            <w:r>
              <w:rPr>
                <w:rFonts w:ascii="Cambria" w:hAnsi="Cambria"/>
                <w:color w:val="000000"/>
              </w:rPr>
              <w:t>5%</w:t>
            </w:r>
          </w:p>
          <w:p w:rsidR="006D6A07" w:rsidRDefault="006D6A07" w:rsidP="006D6A07">
            <w:pPr>
              <w:spacing w:after="0"/>
              <w:rPr>
                <w:rFonts w:ascii="Cambria" w:hAnsi="Cambria"/>
                <w:color w:val="000000"/>
              </w:rPr>
            </w:pPr>
          </w:p>
          <w:p w:rsidR="000A4327" w:rsidRPr="00BC23D2" w:rsidRDefault="006F7EA0" w:rsidP="006D6A07">
            <w:pPr>
              <w:spacing w:after="0"/>
              <w:rPr>
                <w:rFonts w:ascii="Cambria" w:hAnsi="Cambria"/>
                <w:color w:val="000000"/>
              </w:rPr>
            </w:pPr>
            <w:r>
              <w:rPr>
                <w:rFonts w:ascii="Cambria" w:hAnsi="Cambria"/>
                <w:color w:val="000000"/>
              </w:rPr>
              <w:t>15</w:t>
            </w:r>
            <w:r w:rsidR="000A4327" w:rsidRPr="00BC23D2">
              <w:rPr>
                <w:rFonts w:ascii="Cambria" w:hAnsi="Cambria"/>
                <w:color w:val="000000"/>
              </w:rPr>
              <w:t>%</w:t>
            </w:r>
          </w:p>
          <w:p w:rsidR="006D6A07" w:rsidRDefault="006D6A07" w:rsidP="006D6A07">
            <w:pPr>
              <w:spacing w:after="0"/>
              <w:rPr>
                <w:rFonts w:ascii="Cambria" w:hAnsi="Cambria"/>
                <w:color w:val="000000"/>
              </w:rPr>
            </w:pPr>
          </w:p>
          <w:p w:rsidR="006F7EA0" w:rsidRDefault="006F7EA0" w:rsidP="006D6A07">
            <w:pPr>
              <w:spacing w:after="0"/>
              <w:rPr>
                <w:rFonts w:ascii="Cambria" w:hAnsi="Cambria"/>
                <w:color w:val="000000"/>
              </w:rPr>
            </w:pPr>
            <w:r>
              <w:rPr>
                <w:rFonts w:ascii="Cambria" w:hAnsi="Cambria"/>
                <w:color w:val="000000"/>
              </w:rPr>
              <w:t>10</w:t>
            </w:r>
            <w:r w:rsidR="000A4327" w:rsidRPr="00BC23D2">
              <w:rPr>
                <w:rFonts w:ascii="Cambria" w:hAnsi="Cambria"/>
                <w:color w:val="000000"/>
              </w:rPr>
              <w:t>%</w:t>
            </w:r>
          </w:p>
          <w:p w:rsidR="006F7EA0" w:rsidRDefault="006F7EA0" w:rsidP="006D6A07">
            <w:pPr>
              <w:spacing w:after="0"/>
              <w:rPr>
                <w:rFonts w:ascii="Cambria" w:hAnsi="Cambria"/>
                <w:color w:val="000000"/>
              </w:rPr>
            </w:pPr>
          </w:p>
          <w:p w:rsidR="000A4327" w:rsidRPr="00BC23D2" w:rsidRDefault="006F7EA0" w:rsidP="006D6A07">
            <w:pPr>
              <w:spacing w:after="0"/>
              <w:rPr>
                <w:rFonts w:ascii="Cambria" w:hAnsi="Cambria"/>
                <w:color w:val="000000"/>
              </w:rPr>
            </w:pPr>
            <w:r>
              <w:rPr>
                <w:rFonts w:ascii="Cambria" w:hAnsi="Cambria"/>
                <w:color w:val="000000"/>
              </w:rPr>
              <w:t>30%</w:t>
            </w:r>
          </w:p>
        </w:tc>
      </w:tr>
    </w:tbl>
    <w:p w:rsidR="000A4327" w:rsidRPr="00BC23D2" w:rsidRDefault="000A4327" w:rsidP="0042791C">
      <w:pPr>
        <w:spacing w:after="0"/>
        <w:rPr>
          <w:rFonts w:ascii="Cambria" w:hAnsi="Cambria"/>
          <w:color w:val="000000"/>
        </w:rPr>
      </w:pPr>
    </w:p>
    <w:p w:rsidR="000A4327" w:rsidRPr="00BC23D2" w:rsidRDefault="000A4327" w:rsidP="0042791C">
      <w:pPr>
        <w:spacing w:after="0"/>
        <w:rPr>
          <w:rFonts w:ascii="Cambria" w:hAnsi="Cambria"/>
          <w:b/>
          <w:color w:val="000000"/>
        </w:rPr>
      </w:pPr>
      <w:r w:rsidRPr="00BC23D2">
        <w:rPr>
          <w:rFonts w:ascii="Cambria" w:hAnsi="Cambria"/>
          <w:b/>
          <w:color w:val="000000"/>
        </w:rPr>
        <w:t xml:space="preserve">Participation </w:t>
      </w:r>
    </w:p>
    <w:p w:rsidR="00E33EBA" w:rsidRDefault="002603DF" w:rsidP="0042791C">
      <w:pPr>
        <w:spacing w:after="0"/>
        <w:rPr>
          <w:rFonts w:ascii="Cambria" w:hAnsi="Cambria"/>
          <w:color w:val="000000"/>
        </w:rPr>
      </w:pPr>
      <w:r>
        <w:rPr>
          <w:rFonts w:ascii="Cambria" w:hAnsi="Cambria"/>
          <w:color w:val="000000"/>
        </w:rPr>
        <w:t>P</w:t>
      </w:r>
      <w:r w:rsidR="000A4327" w:rsidRPr="00BC23D2">
        <w:rPr>
          <w:rFonts w:ascii="Cambria" w:hAnsi="Cambria"/>
          <w:color w:val="000000"/>
        </w:rPr>
        <w:t>articipation grade</w:t>
      </w:r>
      <w:r>
        <w:rPr>
          <w:rFonts w:ascii="Cambria" w:hAnsi="Cambria"/>
          <w:color w:val="000000"/>
        </w:rPr>
        <w:t>s</w:t>
      </w:r>
      <w:r w:rsidR="000A4327" w:rsidRPr="00BC23D2">
        <w:rPr>
          <w:rFonts w:ascii="Cambria" w:hAnsi="Cambria"/>
          <w:color w:val="000000"/>
        </w:rPr>
        <w:t xml:space="preserve"> will </w:t>
      </w:r>
      <w:r w:rsidR="00505295">
        <w:rPr>
          <w:rFonts w:ascii="Cambria" w:hAnsi="Cambria"/>
          <w:color w:val="000000"/>
        </w:rPr>
        <w:t xml:space="preserve">be based on </w:t>
      </w:r>
      <w:r>
        <w:rPr>
          <w:rFonts w:ascii="Cambria" w:hAnsi="Cambria"/>
          <w:color w:val="000000"/>
        </w:rPr>
        <w:t xml:space="preserve">student </w:t>
      </w:r>
      <w:r w:rsidR="000A4327">
        <w:rPr>
          <w:rFonts w:ascii="Cambria" w:hAnsi="Cambria"/>
          <w:color w:val="000000"/>
        </w:rPr>
        <w:t>involvement in class discussions</w:t>
      </w:r>
      <w:r w:rsidR="000A4327" w:rsidRPr="00BC23D2">
        <w:rPr>
          <w:rFonts w:ascii="Cambria" w:hAnsi="Cambria"/>
          <w:color w:val="000000"/>
        </w:rPr>
        <w:t>.</w:t>
      </w:r>
      <w:r w:rsidR="000A4327">
        <w:rPr>
          <w:rFonts w:ascii="Cambria" w:hAnsi="Cambria"/>
          <w:color w:val="000000"/>
        </w:rPr>
        <w:t xml:space="preserve"> </w:t>
      </w:r>
      <w:r w:rsidR="00505295">
        <w:rPr>
          <w:rFonts w:ascii="Cambria" w:hAnsi="Cambria"/>
          <w:color w:val="000000"/>
        </w:rPr>
        <w:t>Beca</w:t>
      </w:r>
      <w:r>
        <w:rPr>
          <w:rFonts w:ascii="Cambria" w:hAnsi="Cambria"/>
          <w:color w:val="000000"/>
        </w:rPr>
        <w:t>use the class size is small, students</w:t>
      </w:r>
      <w:r w:rsidR="00505295">
        <w:rPr>
          <w:rFonts w:ascii="Cambria" w:hAnsi="Cambria"/>
          <w:color w:val="000000"/>
        </w:rPr>
        <w:t xml:space="preserve"> are required to come prepared and participate in class discussions every week. </w:t>
      </w:r>
    </w:p>
    <w:p w:rsidR="00E33EBA" w:rsidRDefault="00E33EBA" w:rsidP="0042791C">
      <w:pPr>
        <w:spacing w:after="0"/>
        <w:rPr>
          <w:rFonts w:ascii="Cambria" w:hAnsi="Cambria"/>
          <w:color w:val="000000"/>
        </w:rPr>
      </w:pPr>
    </w:p>
    <w:p w:rsidR="000A4327" w:rsidRPr="006F7EA0" w:rsidRDefault="00E33EBA" w:rsidP="0042791C">
      <w:pPr>
        <w:spacing w:after="0"/>
        <w:rPr>
          <w:rFonts w:ascii="Cambria" w:hAnsi="Cambria"/>
          <w:b/>
          <w:color w:val="000000"/>
        </w:rPr>
      </w:pPr>
      <w:r w:rsidRPr="00E33EBA">
        <w:rPr>
          <w:rFonts w:ascii="Cambria" w:hAnsi="Cambria"/>
          <w:b/>
          <w:color w:val="000000"/>
        </w:rPr>
        <w:t>Leading Discussion</w:t>
      </w:r>
    </w:p>
    <w:p w:rsidR="002603DF" w:rsidRDefault="006F7EA0" w:rsidP="0042791C">
      <w:pPr>
        <w:spacing w:after="0"/>
        <w:rPr>
          <w:rFonts w:ascii="Cambria" w:hAnsi="Cambria"/>
          <w:color w:val="000000"/>
        </w:rPr>
      </w:pPr>
      <w:r>
        <w:rPr>
          <w:rFonts w:ascii="Cambria" w:hAnsi="Cambria"/>
          <w:color w:val="000000"/>
        </w:rPr>
        <w:t>Students will sign-up to lead discu</w:t>
      </w:r>
      <w:r w:rsidR="002603DF">
        <w:rPr>
          <w:rFonts w:ascii="Cambria" w:hAnsi="Cambria"/>
          <w:color w:val="000000"/>
        </w:rPr>
        <w:t xml:space="preserve">ssion during 2 class sessions. Each student should prepare a 1-2 page handout on the day’s readings for his or her classmates with the following headings: </w:t>
      </w:r>
    </w:p>
    <w:p w:rsidR="002603DF" w:rsidRDefault="002603DF" w:rsidP="002603DF">
      <w:pPr>
        <w:spacing w:after="0"/>
        <w:ind w:firstLine="720"/>
        <w:rPr>
          <w:rFonts w:ascii="Cambria" w:hAnsi="Cambria"/>
          <w:color w:val="000000"/>
        </w:rPr>
      </w:pPr>
      <w:r>
        <w:rPr>
          <w:rFonts w:ascii="Cambria" w:hAnsi="Cambria"/>
          <w:color w:val="000000"/>
        </w:rPr>
        <w:t>Summary - the subject of the reading, cases involved, the main argument, etc.</w:t>
      </w:r>
    </w:p>
    <w:p w:rsidR="002603DF" w:rsidRDefault="002603DF" w:rsidP="002603DF">
      <w:pPr>
        <w:spacing w:after="0"/>
        <w:ind w:left="720"/>
        <w:rPr>
          <w:rFonts w:ascii="Cambria" w:hAnsi="Cambria"/>
          <w:color w:val="000000"/>
        </w:rPr>
      </w:pPr>
      <w:r>
        <w:rPr>
          <w:rFonts w:ascii="Cambria" w:hAnsi="Cambria"/>
          <w:color w:val="000000"/>
        </w:rPr>
        <w:t>Strengths - contribution to the study of urban politics, readability, etc. Weaknesses - what is missing, what do you disagree with, etc.</w:t>
      </w:r>
    </w:p>
    <w:p w:rsidR="000A4327" w:rsidRPr="00BC23D2" w:rsidRDefault="002603DF" w:rsidP="002603DF">
      <w:pPr>
        <w:spacing w:after="0"/>
        <w:rPr>
          <w:rFonts w:ascii="Cambria" w:hAnsi="Cambria"/>
          <w:color w:val="000000"/>
        </w:rPr>
      </w:pPr>
      <w:r>
        <w:rPr>
          <w:rFonts w:ascii="Cambria" w:hAnsi="Cambria"/>
          <w:color w:val="000000"/>
        </w:rPr>
        <w:t>If you would like me to print copies for the class, ple</w:t>
      </w:r>
      <w:r w:rsidR="00B73F01">
        <w:rPr>
          <w:rFonts w:ascii="Cambria" w:hAnsi="Cambria"/>
          <w:color w:val="000000"/>
        </w:rPr>
        <w:t>ase email me your handouts by 10</w:t>
      </w:r>
      <w:r>
        <w:rPr>
          <w:rFonts w:ascii="Cambria" w:hAnsi="Cambria"/>
          <w:color w:val="000000"/>
        </w:rPr>
        <w:t>am on the day of class.</w:t>
      </w:r>
    </w:p>
    <w:p w:rsidR="000A4327" w:rsidRPr="00BC23D2" w:rsidRDefault="000A4327" w:rsidP="0042791C">
      <w:pPr>
        <w:spacing w:after="0"/>
        <w:rPr>
          <w:rFonts w:ascii="Cambria" w:hAnsi="Cambria"/>
          <w:color w:val="000000"/>
        </w:rPr>
      </w:pPr>
    </w:p>
    <w:p w:rsidR="00497CF0" w:rsidRDefault="00E33EBA" w:rsidP="0042791C">
      <w:pPr>
        <w:spacing w:after="0"/>
        <w:rPr>
          <w:rFonts w:ascii="Cambria" w:hAnsi="Cambria"/>
          <w:b/>
          <w:color w:val="000000"/>
        </w:rPr>
      </w:pPr>
      <w:r>
        <w:rPr>
          <w:rFonts w:ascii="Cambria" w:hAnsi="Cambria"/>
          <w:b/>
          <w:color w:val="000000"/>
        </w:rPr>
        <w:t>Research Paper</w:t>
      </w:r>
      <w:r w:rsidR="002603DF">
        <w:rPr>
          <w:rFonts w:ascii="Cambria" w:hAnsi="Cambria"/>
          <w:b/>
          <w:color w:val="000000"/>
        </w:rPr>
        <w:t>: Policy Brief</w:t>
      </w:r>
    </w:p>
    <w:p w:rsidR="00497CF0" w:rsidRPr="002603DF" w:rsidRDefault="002603DF" w:rsidP="0042791C">
      <w:pPr>
        <w:spacing w:after="0"/>
        <w:rPr>
          <w:rFonts w:ascii="Cambria" w:hAnsi="Cambria"/>
          <w:color w:val="000000"/>
        </w:rPr>
      </w:pPr>
      <w:r>
        <w:rPr>
          <w:rFonts w:ascii="Cambria" w:hAnsi="Cambria"/>
          <w:color w:val="000000"/>
        </w:rPr>
        <w:t xml:space="preserve">Each student will write a 15-20 page </w:t>
      </w:r>
      <w:r w:rsidR="00B73F01">
        <w:rPr>
          <w:rFonts w:ascii="Cambria" w:hAnsi="Cambria"/>
          <w:color w:val="000000"/>
        </w:rPr>
        <w:t>policy brief</w:t>
      </w:r>
      <w:r>
        <w:rPr>
          <w:rFonts w:ascii="Cambria" w:hAnsi="Cambria"/>
          <w:color w:val="000000"/>
        </w:rPr>
        <w:t xml:space="preserve"> on a topic of his or her choosing. All papers, however, should identify one policy problem within a chosen city or across cities and propose solutions to the policy problem given local political constraints. Students should plan to meet individually with Dr. Donaghy prior to the proposal deadline in order to discuss possible topics of interest. The first part of the paper should document the policy problem within the chosen city or group of cities. The second part of the paper will then provide directives to local government leaders</w:t>
      </w:r>
      <w:r w:rsidR="00B73F01">
        <w:rPr>
          <w:rFonts w:ascii="Cambria" w:hAnsi="Cambria"/>
          <w:color w:val="000000"/>
        </w:rPr>
        <w:t xml:space="preserve"> or international donors</w:t>
      </w:r>
      <w:r>
        <w:rPr>
          <w:rFonts w:ascii="Cambria" w:hAnsi="Cambria"/>
          <w:color w:val="000000"/>
        </w:rPr>
        <w:t xml:space="preserve"> to address the problem. More specific details on the paper will be discussed in class.     </w:t>
      </w:r>
    </w:p>
    <w:p w:rsidR="000A4327" w:rsidRPr="00BC23D2" w:rsidRDefault="000A4327" w:rsidP="0042791C">
      <w:pPr>
        <w:spacing w:after="0"/>
        <w:rPr>
          <w:rFonts w:ascii="Cambria" w:hAnsi="Cambria"/>
          <w:b/>
          <w:color w:val="000000"/>
        </w:rPr>
      </w:pPr>
    </w:p>
    <w:p w:rsidR="004D2582" w:rsidRDefault="00497CF0" w:rsidP="0042791C">
      <w:pPr>
        <w:jc w:val="center"/>
        <w:rPr>
          <w:rFonts w:ascii="Cambria" w:hAnsi="Cambria"/>
          <w:b/>
          <w:sz w:val="28"/>
        </w:rPr>
      </w:pPr>
      <w:r>
        <w:rPr>
          <w:rFonts w:ascii="Cambria" w:hAnsi="Cambria"/>
          <w:b/>
          <w:sz w:val="28"/>
        </w:rPr>
        <w:t xml:space="preserve">Schedule </w:t>
      </w:r>
      <w:r w:rsidR="0043158D">
        <w:rPr>
          <w:rFonts w:ascii="Cambria" w:hAnsi="Cambria"/>
          <w:b/>
          <w:sz w:val="28"/>
        </w:rPr>
        <w:t>and R</w:t>
      </w:r>
      <w:r w:rsidR="0042791C" w:rsidRPr="00993DCB">
        <w:rPr>
          <w:rFonts w:ascii="Cambria" w:hAnsi="Cambria"/>
          <w:b/>
          <w:sz w:val="28"/>
        </w:rPr>
        <w:t>eadings</w:t>
      </w: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260"/>
        <w:gridCol w:w="3780"/>
        <w:gridCol w:w="4950"/>
      </w:tblGrid>
      <w:tr w:rsidR="004D2582" w:rsidRPr="00BC23D2">
        <w:tc>
          <w:tcPr>
            <w:tcW w:w="1260" w:type="dxa"/>
          </w:tcPr>
          <w:p w:rsidR="004D2582" w:rsidRPr="00BC23D2" w:rsidRDefault="004D2582" w:rsidP="00DB1C37">
            <w:pPr>
              <w:spacing w:after="0"/>
              <w:rPr>
                <w:rFonts w:ascii="Cambria" w:hAnsi="Cambria"/>
                <w:b/>
              </w:rPr>
            </w:pPr>
            <w:r w:rsidRPr="00BC23D2">
              <w:rPr>
                <w:rFonts w:ascii="Cambria" w:hAnsi="Cambria"/>
                <w:b/>
              </w:rPr>
              <w:t>Date</w:t>
            </w:r>
          </w:p>
        </w:tc>
        <w:tc>
          <w:tcPr>
            <w:tcW w:w="3780" w:type="dxa"/>
          </w:tcPr>
          <w:p w:rsidR="004D2582" w:rsidRPr="00BC23D2" w:rsidRDefault="004D2582" w:rsidP="00DB1C37">
            <w:pPr>
              <w:spacing w:after="0"/>
              <w:rPr>
                <w:rFonts w:ascii="Cambria" w:hAnsi="Cambria"/>
                <w:b/>
              </w:rPr>
            </w:pPr>
            <w:r w:rsidRPr="00BC23D2">
              <w:rPr>
                <w:rFonts w:ascii="Cambria" w:hAnsi="Cambria"/>
                <w:b/>
              </w:rPr>
              <w:t>Topic</w:t>
            </w:r>
          </w:p>
        </w:tc>
        <w:tc>
          <w:tcPr>
            <w:tcW w:w="4950" w:type="dxa"/>
          </w:tcPr>
          <w:p w:rsidR="004D2582" w:rsidRPr="00EE6227" w:rsidRDefault="004D2582" w:rsidP="00DB1C37">
            <w:pPr>
              <w:spacing w:after="0"/>
              <w:rPr>
                <w:rFonts w:ascii="Cambria" w:hAnsi="Cambria"/>
                <w:b/>
              </w:rPr>
            </w:pPr>
            <w:r w:rsidRPr="00BC23D2">
              <w:rPr>
                <w:rFonts w:ascii="Cambria" w:hAnsi="Cambria"/>
                <w:b/>
              </w:rPr>
              <w:t xml:space="preserve">Readings </w:t>
            </w:r>
            <w:r w:rsidRPr="00BC23D2">
              <w:rPr>
                <w:rFonts w:ascii="Cambria" w:hAnsi="Cambria"/>
              </w:rPr>
              <w:t>(To be completed BEFORE class)</w:t>
            </w:r>
          </w:p>
        </w:tc>
      </w:tr>
      <w:tr w:rsidR="004D2582" w:rsidRPr="00BC23D2">
        <w:tc>
          <w:tcPr>
            <w:tcW w:w="1260" w:type="dxa"/>
          </w:tcPr>
          <w:p w:rsidR="004D2582" w:rsidRPr="00BC23D2" w:rsidRDefault="004D2582" w:rsidP="00FC4F61">
            <w:pPr>
              <w:spacing w:after="0"/>
              <w:rPr>
                <w:rFonts w:ascii="Cambria" w:hAnsi="Cambria"/>
              </w:rPr>
            </w:pPr>
            <w:r>
              <w:rPr>
                <w:rFonts w:ascii="Cambria" w:hAnsi="Cambria"/>
              </w:rPr>
              <w:t>Week 1 Jan. 22</w:t>
            </w:r>
          </w:p>
        </w:tc>
        <w:tc>
          <w:tcPr>
            <w:tcW w:w="3780" w:type="dxa"/>
          </w:tcPr>
          <w:p w:rsidR="004D2582" w:rsidRDefault="004D2582" w:rsidP="00DB1C37">
            <w:pPr>
              <w:spacing w:after="0"/>
              <w:rPr>
                <w:rFonts w:ascii="Cambria" w:hAnsi="Cambria"/>
              </w:rPr>
            </w:pPr>
            <w:r w:rsidRPr="00BC23D2">
              <w:rPr>
                <w:rFonts w:ascii="Cambria" w:hAnsi="Cambria"/>
              </w:rPr>
              <w:t xml:space="preserve">Course Introduction </w:t>
            </w:r>
          </w:p>
          <w:p w:rsidR="004D2582" w:rsidRDefault="004D2582" w:rsidP="00DB1C37">
            <w:pPr>
              <w:spacing w:after="0"/>
              <w:rPr>
                <w:rFonts w:ascii="Cambria" w:hAnsi="Cambria"/>
              </w:rPr>
            </w:pPr>
          </w:p>
          <w:p w:rsidR="004D2582" w:rsidRPr="00BC23D2" w:rsidRDefault="004D2582" w:rsidP="00DB1C37">
            <w:pPr>
              <w:spacing w:after="0"/>
              <w:rPr>
                <w:rFonts w:ascii="Cambria" w:hAnsi="Cambria"/>
              </w:rPr>
            </w:pPr>
          </w:p>
        </w:tc>
        <w:tc>
          <w:tcPr>
            <w:tcW w:w="4950" w:type="dxa"/>
          </w:tcPr>
          <w:p w:rsidR="004D2582" w:rsidRPr="00BC23D2" w:rsidRDefault="004D2582" w:rsidP="00DB1C37">
            <w:pPr>
              <w:spacing w:after="0"/>
              <w:rPr>
                <w:rFonts w:ascii="Cambria" w:hAnsi="Cambria"/>
              </w:rPr>
            </w:pPr>
            <w:r>
              <w:rPr>
                <w:rFonts w:ascii="Cambria" w:hAnsi="Cambria"/>
              </w:rPr>
              <w:t>Overview of syllabus and class themes</w:t>
            </w:r>
          </w:p>
        </w:tc>
      </w:tr>
      <w:tr w:rsidR="004D2582" w:rsidRPr="00BC23D2">
        <w:tc>
          <w:tcPr>
            <w:tcW w:w="1260" w:type="dxa"/>
          </w:tcPr>
          <w:p w:rsidR="004D2582" w:rsidRPr="00BC23D2" w:rsidRDefault="004D2582" w:rsidP="00FC4F61">
            <w:pPr>
              <w:spacing w:after="0"/>
              <w:rPr>
                <w:rFonts w:ascii="Cambria" w:hAnsi="Cambria"/>
              </w:rPr>
            </w:pPr>
            <w:r>
              <w:rPr>
                <w:rFonts w:ascii="Cambria" w:hAnsi="Cambria"/>
              </w:rPr>
              <w:t>Week 2 Jan. 29</w:t>
            </w:r>
          </w:p>
        </w:tc>
        <w:tc>
          <w:tcPr>
            <w:tcW w:w="3780" w:type="dxa"/>
          </w:tcPr>
          <w:p w:rsidR="004D2582" w:rsidRPr="00BC23D2" w:rsidRDefault="00E33EBA" w:rsidP="00E33EBA">
            <w:pPr>
              <w:spacing w:after="0"/>
              <w:rPr>
                <w:rFonts w:ascii="Cambria" w:hAnsi="Cambria"/>
              </w:rPr>
            </w:pPr>
            <w:r>
              <w:rPr>
                <w:rFonts w:ascii="Cambria" w:hAnsi="Cambria"/>
              </w:rPr>
              <w:t>Slums/squatter settlements in the Developing World</w:t>
            </w:r>
          </w:p>
        </w:tc>
        <w:tc>
          <w:tcPr>
            <w:tcW w:w="4950" w:type="dxa"/>
          </w:tcPr>
          <w:p w:rsidR="004D2582" w:rsidRPr="00E33EBA" w:rsidRDefault="004D2582" w:rsidP="0043158D">
            <w:pPr>
              <w:rPr>
                <w:rFonts w:ascii="Cambria" w:hAnsi="Cambria"/>
              </w:rPr>
            </w:pPr>
            <w:r>
              <w:rPr>
                <w:rFonts w:ascii="Cambria" w:hAnsi="Cambria"/>
                <w:i/>
              </w:rPr>
              <w:t>Shadow Cities</w:t>
            </w:r>
            <w:r w:rsidR="00E33EBA">
              <w:rPr>
                <w:rFonts w:ascii="Cambria" w:hAnsi="Cambria"/>
              </w:rPr>
              <w:t>, Neuwirth</w:t>
            </w:r>
            <w:r w:rsidR="00B73F01">
              <w:rPr>
                <w:rFonts w:ascii="Cambria" w:hAnsi="Cambria"/>
              </w:rPr>
              <w:t>: Prologue through Chapter 4</w:t>
            </w:r>
          </w:p>
        </w:tc>
      </w:tr>
      <w:tr w:rsidR="004D2582" w:rsidRPr="00BC23D2">
        <w:tc>
          <w:tcPr>
            <w:tcW w:w="1260" w:type="dxa"/>
          </w:tcPr>
          <w:p w:rsidR="004D2582" w:rsidRPr="00BC23D2" w:rsidRDefault="004D2582" w:rsidP="00FC4F61">
            <w:pPr>
              <w:spacing w:after="0"/>
              <w:rPr>
                <w:rFonts w:ascii="Cambria" w:hAnsi="Cambria"/>
              </w:rPr>
            </w:pPr>
            <w:r>
              <w:rPr>
                <w:rFonts w:ascii="Cambria" w:hAnsi="Cambria"/>
              </w:rPr>
              <w:t>Week 3 Feb. 5</w:t>
            </w:r>
          </w:p>
        </w:tc>
        <w:tc>
          <w:tcPr>
            <w:tcW w:w="3780" w:type="dxa"/>
          </w:tcPr>
          <w:p w:rsidR="004D2582" w:rsidRPr="00BC23D2" w:rsidRDefault="00E33EBA" w:rsidP="00801E60">
            <w:pPr>
              <w:spacing w:after="0"/>
              <w:rPr>
                <w:rFonts w:ascii="Cambria" w:hAnsi="Cambria"/>
              </w:rPr>
            </w:pPr>
            <w:r>
              <w:rPr>
                <w:rFonts w:ascii="Cambria" w:hAnsi="Cambria"/>
              </w:rPr>
              <w:t>Slums/squatter settlements in the Developing World</w:t>
            </w:r>
          </w:p>
        </w:tc>
        <w:tc>
          <w:tcPr>
            <w:tcW w:w="4950" w:type="dxa"/>
          </w:tcPr>
          <w:p w:rsidR="004D2582" w:rsidRDefault="004D2582" w:rsidP="00697376">
            <w:pPr>
              <w:rPr>
                <w:rFonts w:ascii="Cambria" w:hAnsi="Cambria"/>
              </w:rPr>
            </w:pPr>
            <w:r>
              <w:rPr>
                <w:rFonts w:ascii="Cambria" w:hAnsi="Cambria"/>
              </w:rPr>
              <w:t>Shadow Cities</w:t>
            </w:r>
            <w:r w:rsidR="00E33EBA">
              <w:rPr>
                <w:rFonts w:ascii="Cambria" w:hAnsi="Cambria"/>
              </w:rPr>
              <w:t>, Neuwirth</w:t>
            </w:r>
            <w:r w:rsidR="00B73F01">
              <w:rPr>
                <w:rFonts w:ascii="Cambria" w:hAnsi="Cambria"/>
              </w:rPr>
              <w:t>: Chapter 5 through 10</w:t>
            </w:r>
          </w:p>
          <w:p w:rsidR="004D2582" w:rsidRPr="00BC23D2" w:rsidRDefault="004D2582" w:rsidP="00801E60">
            <w:pPr>
              <w:rPr>
                <w:rFonts w:ascii="Cambria" w:hAnsi="Cambria"/>
              </w:rPr>
            </w:pPr>
          </w:p>
        </w:tc>
      </w:tr>
      <w:tr w:rsidR="004D2582" w:rsidRPr="00BC23D2">
        <w:tc>
          <w:tcPr>
            <w:tcW w:w="1260" w:type="dxa"/>
          </w:tcPr>
          <w:p w:rsidR="004D2582" w:rsidRDefault="004D2582" w:rsidP="00DB1C37">
            <w:pPr>
              <w:spacing w:after="0"/>
              <w:rPr>
                <w:rFonts w:ascii="Cambria" w:hAnsi="Cambria"/>
              </w:rPr>
            </w:pPr>
            <w:r>
              <w:rPr>
                <w:rFonts w:ascii="Cambria" w:hAnsi="Cambria"/>
              </w:rPr>
              <w:t>Week 4 Feb. 12</w:t>
            </w:r>
          </w:p>
        </w:tc>
        <w:tc>
          <w:tcPr>
            <w:tcW w:w="3780" w:type="dxa"/>
          </w:tcPr>
          <w:p w:rsidR="004D2582" w:rsidRDefault="00E33EBA" w:rsidP="00DB1C37">
            <w:pPr>
              <w:spacing w:after="0"/>
              <w:rPr>
                <w:rFonts w:ascii="Cambria" w:hAnsi="Cambria"/>
              </w:rPr>
            </w:pPr>
            <w:r>
              <w:rPr>
                <w:rFonts w:ascii="Cambria" w:hAnsi="Cambria"/>
              </w:rPr>
              <w:t>World Cities</w:t>
            </w:r>
          </w:p>
        </w:tc>
        <w:tc>
          <w:tcPr>
            <w:tcW w:w="4950" w:type="dxa"/>
          </w:tcPr>
          <w:p w:rsidR="00B73F01" w:rsidRDefault="004D2582" w:rsidP="00020EAF">
            <w:pPr>
              <w:spacing w:after="0"/>
              <w:rPr>
                <w:rFonts w:ascii="Cambria" w:hAnsi="Cambria"/>
              </w:rPr>
            </w:pPr>
            <w:r w:rsidRPr="00E33EBA">
              <w:rPr>
                <w:rFonts w:ascii="Cambria" w:hAnsi="Cambria"/>
                <w:i/>
              </w:rPr>
              <w:t>World Cities Beyond the West</w:t>
            </w:r>
            <w:r w:rsidR="00E33EBA">
              <w:rPr>
                <w:rFonts w:ascii="Cambria" w:hAnsi="Cambria"/>
              </w:rPr>
              <w:t>, Gugler</w:t>
            </w:r>
            <w:r w:rsidR="00B73F01">
              <w:rPr>
                <w:rFonts w:ascii="Cambria" w:hAnsi="Cambria"/>
              </w:rPr>
              <w:t>: Part 1, The Impact of the Global Economy</w:t>
            </w:r>
          </w:p>
          <w:p w:rsidR="004D2582" w:rsidRPr="00E33EBA" w:rsidRDefault="004D2582" w:rsidP="00020EAF">
            <w:pPr>
              <w:spacing w:after="0"/>
              <w:rPr>
                <w:rFonts w:ascii="Cambria" w:hAnsi="Cambria"/>
              </w:rPr>
            </w:pPr>
          </w:p>
        </w:tc>
      </w:tr>
      <w:tr w:rsidR="004D2582" w:rsidRPr="00BC23D2">
        <w:tc>
          <w:tcPr>
            <w:tcW w:w="1260" w:type="dxa"/>
          </w:tcPr>
          <w:p w:rsidR="004D2582" w:rsidRPr="00BC23D2" w:rsidRDefault="004D2582" w:rsidP="00DB1C37">
            <w:pPr>
              <w:spacing w:after="0"/>
              <w:rPr>
                <w:rFonts w:ascii="Cambria" w:hAnsi="Cambria"/>
              </w:rPr>
            </w:pPr>
            <w:r>
              <w:rPr>
                <w:rFonts w:ascii="Cambria" w:hAnsi="Cambria"/>
              </w:rPr>
              <w:t>Week 5 Feb. 19</w:t>
            </w:r>
          </w:p>
        </w:tc>
        <w:tc>
          <w:tcPr>
            <w:tcW w:w="3780" w:type="dxa"/>
          </w:tcPr>
          <w:p w:rsidR="004D2582" w:rsidRPr="00BC23D2" w:rsidRDefault="00E33EBA" w:rsidP="00DB1C37">
            <w:pPr>
              <w:spacing w:after="0"/>
              <w:rPr>
                <w:rFonts w:ascii="Cambria" w:hAnsi="Cambria"/>
              </w:rPr>
            </w:pPr>
            <w:r>
              <w:rPr>
                <w:rFonts w:ascii="Cambria" w:hAnsi="Cambria"/>
              </w:rPr>
              <w:t>World Cities</w:t>
            </w:r>
          </w:p>
        </w:tc>
        <w:tc>
          <w:tcPr>
            <w:tcW w:w="4950" w:type="dxa"/>
          </w:tcPr>
          <w:p w:rsidR="006F7EA0" w:rsidRDefault="004D2582" w:rsidP="00697376">
            <w:r w:rsidRPr="00E33EBA">
              <w:rPr>
                <w:i/>
              </w:rPr>
              <w:t>World Cities Beyond the West</w:t>
            </w:r>
            <w:r w:rsidR="00E33EBA">
              <w:t>, Gugler</w:t>
            </w:r>
            <w:r w:rsidR="00B73F01">
              <w:t>: Part 2, The Impact of the State and Part 3, The Impact of Popular Movements</w:t>
            </w:r>
          </w:p>
          <w:p w:rsidR="004D2582" w:rsidRPr="006F7EA0" w:rsidRDefault="006F7EA0" w:rsidP="00697376">
            <w:pPr>
              <w:rPr>
                <w:b/>
              </w:rPr>
            </w:pPr>
            <w:r w:rsidRPr="006F7EA0">
              <w:rPr>
                <w:b/>
              </w:rPr>
              <w:t>Research Paper Proposal Due</w:t>
            </w:r>
          </w:p>
        </w:tc>
      </w:tr>
      <w:tr w:rsidR="004D2582" w:rsidRPr="00BC23D2">
        <w:tc>
          <w:tcPr>
            <w:tcW w:w="1260" w:type="dxa"/>
          </w:tcPr>
          <w:p w:rsidR="004D2582" w:rsidRPr="00BC23D2" w:rsidRDefault="004D2582" w:rsidP="00DB1C37">
            <w:pPr>
              <w:spacing w:after="0"/>
              <w:rPr>
                <w:rFonts w:ascii="Cambria" w:hAnsi="Cambria"/>
              </w:rPr>
            </w:pPr>
            <w:r>
              <w:rPr>
                <w:rFonts w:ascii="Cambria" w:hAnsi="Cambria"/>
              </w:rPr>
              <w:t>Week 6 Feb. 26</w:t>
            </w:r>
          </w:p>
        </w:tc>
        <w:tc>
          <w:tcPr>
            <w:tcW w:w="3780" w:type="dxa"/>
          </w:tcPr>
          <w:p w:rsidR="004D2582" w:rsidRPr="00BC23D2" w:rsidRDefault="00E33EBA" w:rsidP="00DB1C37">
            <w:pPr>
              <w:spacing w:after="0"/>
              <w:rPr>
                <w:rFonts w:ascii="Cambria" w:hAnsi="Cambria"/>
              </w:rPr>
            </w:pPr>
            <w:r>
              <w:rPr>
                <w:rFonts w:ascii="Cambria" w:hAnsi="Cambria"/>
              </w:rPr>
              <w:t>Theories of Urban Politics</w:t>
            </w:r>
          </w:p>
        </w:tc>
        <w:tc>
          <w:tcPr>
            <w:tcW w:w="4950" w:type="dxa"/>
          </w:tcPr>
          <w:p w:rsidR="004D2582" w:rsidRPr="006F7EA0" w:rsidRDefault="004D2582" w:rsidP="00697376">
            <w:r w:rsidRPr="00E33EBA">
              <w:rPr>
                <w:i/>
              </w:rPr>
              <w:t>Power in the City</w:t>
            </w:r>
            <w:r w:rsidR="00E33EBA">
              <w:t>, Orr and Johnson</w:t>
            </w:r>
            <w:r w:rsidR="00B73F01">
              <w:t>: Chapters 1-6</w:t>
            </w:r>
          </w:p>
        </w:tc>
      </w:tr>
      <w:tr w:rsidR="004D2582" w:rsidRPr="00BC23D2">
        <w:tc>
          <w:tcPr>
            <w:tcW w:w="1260" w:type="dxa"/>
          </w:tcPr>
          <w:p w:rsidR="004D2582" w:rsidRPr="00BC23D2" w:rsidRDefault="004D2582" w:rsidP="00DB1C37">
            <w:pPr>
              <w:spacing w:after="0"/>
              <w:rPr>
                <w:rFonts w:ascii="Cambria" w:hAnsi="Cambria"/>
              </w:rPr>
            </w:pPr>
            <w:r>
              <w:rPr>
                <w:rFonts w:ascii="Cambria" w:hAnsi="Cambria"/>
              </w:rPr>
              <w:t>Week 7 March 5</w:t>
            </w:r>
          </w:p>
        </w:tc>
        <w:tc>
          <w:tcPr>
            <w:tcW w:w="3780" w:type="dxa"/>
          </w:tcPr>
          <w:p w:rsidR="004D2582" w:rsidRPr="00BC23D2" w:rsidRDefault="00E33EBA" w:rsidP="00DB1C37">
            <w:pPr>
              <w:spacing w:after="0"/>
              <w:rPr>
                <w:rFonts w:ascii="Cambria" w:hAnsi="Cambria"/>
              </w:rPr>
            </w:pPr>
            <w:r>
              <w:rPr>
                <w:rFonts w:ascii="Cambria" w:hAnsi="Cambria"/>
              </w:rPr>
              <w:t>Theories of Urban Politics</w:t>
            </w:r>
          </w:p>
        </w:tc>
        <w:tc>
          <w:tcPr>
            <w:tcW w:w="4950" w:type="dxa"/>
          </w:tcPr>
          <w:p w:rsidR="004D2582" w:rsidRPr="00E33EBA" w:rsidRDefault="004D2582" w:rsidP="00697376">
            <w:r w:rsidRPr="00E33EBA">
              <w:rPr>
                <w:i/>
              </w:rPr>
              <w:t>Power in the City</w:t>
            </w:r>
            <w:r w:rsidR="00E33EBA">
              <w:t>, Orr and Johnson</w:t>
            </w:r>
            <w:r w:rsidR="00B73F01">
              <w:t>: Chapters 7-13</w:t>
            </w:r>
          </w:p>
        </w:tc>
      </w:tr>
      <w:tr w:rsidR="004D2582" w:rsidRPr="00BC23D2">
        <w:tc>
          <w:tcPr>
            <w:tcW w:w="1260" w:type="dxa"/>
          </w:tcPr>
          <w:p w:rsidR="004D2582" w:rsidRPr="00BC23D2" w:rsidRDefault="004D2582" w:rsidP="00DB1C37">
            <w:pPr>
              <w:spacing w:after="0"/>
              <w:rPr>
                <w:rFonts w:ascii="Cambria" w:hAnsi="Cambria"/>
              </w:rPr>
            </w:pPr>
            <w:r>
              <w:rPr>
                <w:rFonts w:ascii="Cambria" w:hAnsi="Cambria"/>
              </w:rPr>
              <w:t>Week 8 March 12</w:t>
            </w:r>
          </w:p>
        </w:tc>
        <w:tc>
          <w:tcPr>
            <w:tcW w:w="3780" w:type="dxa"/>
          </w:tcPr>
          <w:p w:rsidR="004D2582" w:rsidRPr="00BC23D2" w:rsidRDefault="00E33EBA" w:rsidP="00DB1C37">
            <w:pPr>
              <w:spacing w:after="0"/>
              <w:rPr>
                <w:rFonts w:ascii="Cambria" w:hAnsi="Cambria"/>
              </w:rPr>
            </w:pPr>
            <w:r>
              <w:rPr>
                <w:rFonts w:ascii="Cambria" w:hAnsi="Cambria"/>
              </w:rPr>
              <w:t>Governance</w:t>
            </w:r>
          </w:p>
        </w:tc>
        <w:tc>
          <w:tcPr>
            <w:tcW w:w="4950" w:type="dxa"/>
          </w:tcPr>
          <w:p w:rsidR="004D2582" w:rsidRPr="00E33EBA" w:rsidRDefault="004D2582" w:rsidP="00805D4B">
            <w:r w:rsidRPr="00E33EBA">
              <w:rPr>
                <w:i/>
              </w:rPr>
              <w:t>The Politics of Urban Governance</w:t>
            </w:r>
            <w:r w:rsidR="00E33EBA">
              <w:t>, Pierre</w:t>
            </w:r>
          </w:p>
        </w:tc>
      </w:tr>
      <w:tr w:rsidR="004D2582" w:rsidRPr="00BC23D2">
        <w:tc>
          <w:tcPr>
            <w:tcW w:w="1260" w:type="dxa"/>
          </w:tcPr>
          <w:p w:rsidR="004D2582" w:rsidRPr="00BC23D2" w:rsidRDefault="004D2582" w:rsidP="00DB1C37">
            <w:pPr>
              <w:spacing w:after="0"/>
              <w:rPr>
                <w:rFonts w:ascii="Cambria" w:hAnsi="Cambria"/>
              </w:rPr>
            </w:pPr>
            <w:r>
              <w:rPr>
                <w:rFonts w:ascii="Cambria" w:hAnsi="Cambria"/>
              </w:rPr>
              <w:t>March 19</w:t>
            </w:r>
          </w:p>
        </w:tc>
        <w:tc>
          <w:tcPr>
            <w:tcW w:w="3780" w:type="dxa"/>
          </w:tcPr>
          <w:p w:rsidR="004D2582" w:rsidRPr="00BC23D2" w:rsidRDefault="004D2582" w:rsidP="00DB1C37">
            <w:pPr>
              <w:spacing w:after="0"/>
              <w:rPr>
                <w:rFonts w:ascii="Cambria" w:hAnsi="Cambria"/>
              </w:rPr>
            </w:pPr>
            <w:r>
              <w:rPr>
                <w:rFonts w:ascii="Cambria" w:hAnsi="Cambria"/>
              </w:rPr>
              <w:t>No Class – Spring Break</w:t>
            </w:r>
          </w:p>
        </w:tc>
        <w:tc>
          <w:tcPr>
            <w:tcW w:w="4950" w:type="dxa"/>
          </w:tcPr>
          <w:p w:rsidR="004D2582" w:rsidRPr="00E33EBA" w:rsidRDefault="004D2582" w:rsidP="00805D4B">
            <w:pPr>
              <w:spacing w:after="0"/>
              <w:rPr>
                <w:rFonts w:ascii="Cambria" w:hAnsi="Cambria"/>
                <w:i/>
              </w:rPr>
            </w:pPr>
          </w:p>
        </w:tc>
      </w:tr>
      <w:tr w:rsidR="004D2582" w:rsidRPr="00BC23D2">
        <w:tc>
          <w:tcPr>
            <w:tcW w:w="1260" w:type="dxa"/>
          </w:tcPr>
          <w:p w:rsidR="004D2582" w:rsidRPr="00BC23D2" w:rsidRDefault="004D2582" w:rsidP="00DB1C37">
            <w:pPr>
              <w:spacing w:after="0"/>
              <w:rPr>
                <w:rFonts w:ascii="Cambria" w:hAnsi="Cambria"/>
              </w:rPr>
            </w:pPr>
            <w:r>
              <w:rPr>
                <w:rFonts w:ascii="Cambria" w:hAnsi="Cambria"/>
              </w:rPr>
              <w:t>Week 9 March 26</w:t>
            </w:r>
          </w:p>
        </w:tc>
        <w:tc>
          <w:tcPr>
            <w:tcW w:w="3780" w:type="dxa"/>
          </w:tcPr>
          <w:p w:rsidR="004D2582" w:rsidRPr="00BC23D2" w:rsidRDefault="00E33EBA" w:rsidP="00DB1C37">
            <w:pPr>
              <w:spacing w:after="0"/>
              <w:rPr>
                <w:rFonts w:ascii="Cambria" w:hAnsi="Cambria"/>
              </w:rPr>
            </w:pPr>
            <w:r>
              <w:rPr>
                <w:rFonts w:ascii="Cambria" w:hAnsi="Cambria"/>
              </w:rPr>
              <w:t>Governance</w:t>
            </w:r>
          </w:p>
        </w:tc>
        <w:tc>
          <w:tcPr>
            <w:tcW w:w="4950" w:type="dxa"/>
          </w:tcPr>
          <w:p w:rsidR="006F7EA0" w:rsidRDefault="004D2582" w:rsidP="005C2AA5">
            <w:r w:rsidRPr="00E33EBA">
              <w:rPr>
                <w:i/>
              </w:rPr>
              <w:t>The Politics of Urban Governance</w:t>
            </w:r>
            <w:r w:rsidR="00E33EBA">
              <w:t>, Pierre</w:t>
            </w:r>
          </w:p>
          <w:p w:rsidR="004D2582" w:rsidRPr="006F7EA0" w:rsidRDefault="006F7EA0" w:rsidP="005C2AA5">
            <w:pPr>
              <w:rPr>
                <w:b/>
              </w:rPr>
            </w:pPr>
            <w:r w:rsidRPr="006F7EA0">
              <w:rPr>
                <w:b/>
              </w:rPr>
              <w:t>Research Paper Part 1 Due</w:t>
            </w:r>
          </w:p>
        </w:tc>
      </w:tr>
      <w:tr w:rsidR="004D2582" w:rsidRPr="00BC23D2">
        <w:tc>
          <w:tcPr>
            <w:tcW w:w="1260" w:type="dxa"/>
          </w:tcPr>
          <w:p w:rsidR="004D2582" w:rsidRPr="00BC23D2" w:rsidRDefault="004D2582" w:rsidP="00DB1C37">
            <w:pPr>
              <w:spacing w:after="0"/>
              <w:rPr>
                <w:rFonts w:ascii="Cambria" w:hAnsi="Cambria"/>
              </w:rPr>
            </w:pPr>
            <w:r>
              <w:rPr>
                <w:rFonts w:ascii="Cambria" w:hAnsi="Cambria"/>
              </w:rPr>
              <w:t>Week 10 April 2</w:t>
            </w:r>
          </w:p>
        </w:tc>
        <w:tc>
          <w:tcPr>
            <w:tcW w:w="3780" w:type="dxa"/>
          </w:tcPr>
          <w:p w:rsidR="004D2582" w:rsidRPr="00BC23D2" w:rsidRDefault="00E33EBA" w:rsidP="00DB1C37">
            <w:pPr>
              <w:spacing w:after="0"/>
              <w:rPr>
                <w:rFonts w:ascii="Cambria" w:hAnsi="Cambria"/>
              </w:rPr>
            </w:pPr>
            <w:r>
              <w:rPr>
                <w:rFonts w:ascii="Cambria" w:hAnsi="Cambria"/>
              </w:rPr>
              <w:t>Civic Society and Solutions to Urban Challenges</w:t>
            </w:r>
          </w:p>
        </w:tc>
        <w:tc>
          <w:tcPr>
            <w:tcW w:w="4950" w:type="dxa"/>
          </w:tcPr>
          <w:p w:rsidR="004D2582" w:rsidRPr="00E33EBA" w:rsidRDefault="004D2582" w:rsidP="005C2AA5">
            <w:r w:rsidRPr="00E33EBA">
              <w:rPr>
                <w:i/>
              </w:rPr>
              <w:t>Democracy as Problem Solving</w:t>
            </w:r>
            <w:r w:rsidR="00E33EBA">
              <w:t>, Briggs</w:t>
            </w:r>
            <w:r w:rsidR="00B73F01">
              <w:t>: Chapters 1-5</w:t>
            </w:r>
          </w:p>
        </w:tc>
      </w:tr>
      <w:tr w:rsidR="004D2582" w:rsidRPr="00BC23D2">
        <w:tc>
          <w:tcPr>
            <w:tcW w:w="1260" w:type="dxa"/>
          </w:tcPr>
          <w:p w:rsidR="004D2582" w:rsidRDefault="004D2582" w:rsidP="00DB1C37">
            <w:pPr>
              <w:spacing w:after="0"/>
              <w:rPr>
                <w:rFonts w:ascii="Cambria" w:hAnsi="Cambria"/>
              </w:rPr>
            </w:pPr>
            <w:r>
              <w:rPr>
                <w:rFonts w:ascii="Cambria" w:hAnsi="Cambria"/>
              </w:rPr>
              <w:t>Week 11 April 9</w:t>
            </w:r>
          </w:p>
        </w:tc>
        <w:tc>
          <w:tcPr>
            <w:tcW w:w="3780" w:type="dxa"/>
          </w:tcPr>
          <w:p w:rsidR="004D2582" w:rsidRDefault="00E33EBA" w:rsidP="00DB1C37">
            <w:pPr>
              <w:spacing w:after="0"/>
              <w:rPr>
                <w:rFonts w:ascii="Cambria" w:hAnsi="Cambria"/>
              </w:rPr>
            </w:pPr>
            <w:r>
              <w:rPr>
                <w:rFonts w:ascii="Cambria" w:hAnsi="Cambria"/>
              </w:rPr>
              <w:t>Civil Society and Solutions to Urban Challenges</w:t>
            </w:r>
          </w:p>
        </w:tc>
        <w:tc>
          <w:tcPr>
            <w:tcW w:w="4950" w:type="dxa"/>
          </w:tcPr>
          <w:p w:rsidR="004D2582" w:rsidRPr="00E33EBA" w:rsidRDefault="004D2582" w:rsidP="005C2AA5">
            <w:r w:rsidRPr="00E33EBA">
              <w:rPr>
                <w:i/>
              </w:rPr>
              <w:t>Democracy as Problem Solving</w:t>
            </w:r>
            <w:r w:rsidR="00E33EBA">
              <w:t>, Briggs</w:t>
            </w:r>
            <w:r w:rsidR="00B73F01">
              <w:t>: Chapters 6-12</w:t>
            </w:r>
          </w:p>
        </w:tc>
      </w:tr>
      <w:tr w:rsidR="004D2582" w:rsidRPr="00BC23D2">
        <w:tc>
          <w:tcPr>
            <w:tcW w:w="1260" w:type="dxa"/>
          </w:tcPr>
          <w:p w:rsidR="004D2582" w:rsidRDefault="004D2582" w:rsidP="00DB1C37">
            <w:pPr>
              <w:spacing w:after="0"/>
              <w:rPr>
                <w:rFonts w:ascii="Cambria" w:hAnsi="Cambria"/>
              </w:rPr>
            </w:pPr>
            <w:r>
              <w:rPr>
                <w:rFonts w:ascii="Cambria" w:hAnsi="Cambria"/>
              </w:rPr>
              <w:t>Week 12 April 16</w:t>
            </w:r>
          </w:p>
        </w:tc>
        <w:tc>
          <w:tcPr>
            <w:tcW w:w="3780" w:type="dxa"/>
          </w:tcPr>
          <w:p w:rsidR="004D2582" w:rsidRDefault="00E33EBA" w:rsidP="00DB1C37">
            <w:pPr>
              <w:spacing w:after="0"/>
              <w:rPr>
                <w:rFonts w:ascii="Cambria" w:hAnsi="Cambria"/>
              </w:rPr>
            </w:pPr>
            <w:r>
              <w:rPr>
                <w:rFonts w:ascii="Cambria" w:hAnsi="Cambria"/>
              </w:rPr>
              <w:t>The Right to the City and Grassroots Change</w:t>
            </w:r>
          </w:p>
        </w:tc>
        <w:tc>
          <w:tcPr>
            <w:tcW w:w="4950" w:type="dxa"/>
          </w:tcPr>
          <w:p w:rsidR="004D2582" w:rsidRPr="00E33EBA" w:rsidRDefault="004D2582" w:rsidP="005C2AA5">
            <w:r w:rsidRPr="00E33EBA">
              <w:rPr>
                <w:i/>
              </w:rPr>
              <w:t>Rebel Cities</w:t>
            </w:r>
            <w:r w:rsidR="00E33EBA">
              <w:t>, Harvey</w:t>
            </w:r>
            <w:r w:rsidR="00B73F01">
              <w:t>: Chapters 1-4</w:t>
            </w:r>
          </w:p>
        </w:tc>
      </w:tr>
      <w:tr w:rsidR="004D2582" w:rsidRPr="00BC23D2">
        <w:tc>
          <w:tcPr>
            <w:tcW w:w="1260" w:type="dxa"/>
          </w:tcPr>
          <w:p w:rsidR="004D2582" w:rsidRDefault="004D2582" w:rsidP="00DB1C37">
            <w:pPr>
              <w:spacing w:after="0"/>
              <w:rPr>
                <w:rFonts w:ascii="Cambria" w:hAnsi="Cambria"/>
              </w:rPr>
            </w:pPr>
            <w:r>
              <w:rPr>
                <w:rFonts w:ascii="Cambria" w:hAnsi="Cambria"/>
              </w:rPr>
              <w:t>Week 13 April 23</w:t>
            </w:r>
          </w:p>
        </w:tc>
        <w:tc>
          <w:tcPr>
            <w:tcW w:w="3780" w:type="dxa"/>
          </w:tcPr>
          <w:p w:rsidR="004D2582" w:rsidRDefault="00E33EBA" w:rsidP="00DB1C37">
            <w:pPr>
              <w:spacing w:after="0"/>
              <w:rPr>
                <w:rFonts w:ascii="Cambria" w:hAnsi="Cambria"/>
              </w:rPr>
            </w:pPr>
            <w:r>
              <w:rPr>
                <w:rFonts w:ascii="Cambria" w:hAnsi="Cambria"/>
              </w:rPr>
              <w:t>The Right to the City and Grassroots Change</w:t>
            </w:r>
          </w:p>
        </w:tc>
        <w:tc>
          <w:tcPr>
            <w:tcW w:w="4950" w:type="dxa"/>
          </w:tcPr>
          <w:p w:rsidR="004D2582" w:rsidRPr="00E33EBA" w:rsidRDefault="004D2582" w:rsidP="005C2AA5">
            <w:r w:rsidRPr="00E33EBA">
              <w:rPr>
                <w:i/>
              </w:rPr>
              <w:t>Rebel Cities</w:t>
            </w:r>
            <w:r w:rsidR="00E33EBA">
              <w:t>, Harvey</w:t>
            </w:r>
            <w:r w:rsidR="00B73F01">
              <w:t>: Chapters 5-7</w:t>
            </w:r>
          </w:p>
        </w:tc>
      </w:tr>
      <w:tr w:rsidR="004D2582" w:rsidRPr="00BC23D2">
        <w:tc>
          <w:tcPr>
            <w:tcW w:w="1260" w:type="dxa"/>
          </w:tcPr>
          <w:p w:rsidR="004D2582" w:rsidRDefault="004D2582" w:rsidP="00DB1C37">
            <w:pPr>
              <w:spacing w:after="0"/>
              <w:rPr>
                <w:rFonts w:ascii="Cambria" w:hAnsi="Cambria"/>
              </w:rPr>
            </w:pPr>
            <w:r>
              <w:rPr>
                <w:rFonts w:ascii="Cambria" w:hAnsi="Cambria"/>
              </w:rPr>
              <w:t>Week 14</w:t>
            </w:r>
          </w:p>
          <w:p w:rsidR="004D2582" w:rsidRPr="00BC23D2" w:rsidRDefault="004D2582" w:rsidP="00DB1C37">
            <w:pPr>
              <w:spacing w:after="0"/>
              <w:rPr>
                <w:rFonts w:ascii="Cambria" w:hAnsi="Cambria"/>
              </w:rPr>
            </w:pPr>
            <w:r>
              <w:rPr>
                <w:rFonts w:ascii="Cambria" w:hAnsi="Cambria"/>
              </w:rPr>
              <w:t>April 30</w:t>
            </w:r>
          </w:p>
        </w:tc>
        <w:tc>
          <w:tcPr>
            <w:tcW w:w="3780" w:type="dxa"/>
          </w:tcPr>
          <w:p w:rsidR="004D2582" w:rsidRPr="006F7EA0" w:rsidRDefault="00E33EBA" w:rsidP="00DB1C37">
            <w:pPr>
              <w:spacing w:after="0"/>
              <w:rPr>
                <w:rFonts w:ascii="Cambria" w:hAnsi="Cambria"/>
                <w:b/>
              </w:rPr>
            </w:pPr>
            <w:r w:rsidRPr="006F7EA0">
              <w:rPr>
                <w:rFonts w:ascii="Cambria" w:hAnsi="Cambria"/>
                <w:b/>
              </w:rPr>
              <w:t>Paper Presentations</w:t>
            </w:r>
          </w:p>
        </w:tc>
        <w:tc>
          <w:tcPr>
            <w:tcW w:w="4950" w:type="dxa"/>
          </w:tcPr>
          <w:p w:rsidR="004D2582" w:rsidRPr="005C2AA5" w:rsidRDefault="004D2582" w:rsidP="005C2AA5"/>
        </w:tc>
      </w:tr>
    </w:tbl>
    <w:p w:rsidR="008F7D65" w:rsidRPr="002603DF" w:rsidRDefault="00E33EBA" w:rsidP="00EE2B31">
      <w:pPr>
        <w:rPr>
          <w:rFonts w:ascii="Cambria" w:hAnsi="Cambria"/>
          <w:color w:val="000000"/>
        </w:rPr>
      </w:pPr>
      <w:r>
        <w:rPr>
          <w:rFonts w:ascii="Cambria" w:hAnsi="Cambria"/>
          <w:b/>
          <w:color w:val="000000"/>
        </w:rPr>
        <w:t>Final Paper Due: Friday, May 3</w:t>
      </w:r>
      <w:r w:rsidRPr="00E33EBA">
        <w:rPr>
          <w:rFonts w:ascii="Cambria" w:hAnsi="Cambria"/>
          <w:b/>
          <w:color w:val="000000"/>
          <w:vertAlign w:val="superscript"/>
        </w:rPr>
        <w:t>rd</w:t>
      </w:r>
      <w:r>
        <w:rPr>
          <w:rFonts w:ascii="Cambria" w:hAnsi="Cambria"/>
          <w:b/>
          <w:color w:val="000000"/>
        </w:rPr>
        <w:t>, by 5pm</w:t>
      </w:r>
      <w:r w:rsidR="00FC4F61" w:rsidRPr="00BC23D2">
        <w:rPr>
          <w:rFonts w:ascii="Cambria" w:hAnsi="Cambria"/>
          <w:color w:val="000000"/>
        </w:rPr>
        <w:t xml:space="preserve"> </w:t>
      </w:r>
    </w:p>
    <w:sectPr w:rsidR="008F7D65" w:rsidRPr="002603DF" w:rsidSect="00C64071">
      <w:footerReference w:type="even" r:id="rId7"/>
      <w:footerReference w:type="default" r:id="rId8"/>
      <w:pgSz w:w="12240" w:h="15840"/>
      <w:pgMar w:top="1440" w:right="1800" w:bottom="1440" w:left="1800" w:gutter="0"/>
      <w:printerSettings r:id="rId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01" w:rsidRDefault="0000600D" w:rsidP="00FC4F61">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sidR="00B73F01">
      <w:rPr>
        <w:rStyle w:val="PageNumber"/>
      </w:rPr>
      <w:instrText xml:space="preserve">PAGE  </w:instrText>
    </w:r>
    <w:r>
      <w:rPr>
        <w:rStyle w:val="PageNumber"/>
      </w:rPr>
      <w:fldChar w:fldCharType="end"/>
    </w:r>
  </w:p>
  <w:p w:rsidR="00B73F01" w:rsidRDefault="00B73F01" w:rsidP="0080028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F01" w:rsidRDefault="0000600D" w:rsidP="00FC4F61">
    <w:pPr>
      <w:pStyle w:val="Footer"/>
      <w:framePr w:wrap="around" w:vAnchor="text" w:hAnchor="margin" w:xAlign="right" w:y="1"/>
      <w:rPr>
        <w:rStyle w:val="PageNumber"/>
        <w:rFonts w:asciiTheme="minorHAnsi" w:eastAsiaTheme="minorHAnsi" w:hAnsiTheme="minorHAnsi" w:cstheme="minorBidi"/>
      </w:rPr>
    </w:pPr>
    <w:r>
      <w:rPr>
        <w:rStyle w:val="PageNumber"/>
      </w:rPr>
      <w:fldChar w:fldCharType="begin"/>
    </w:r>
    <w:r w:rsidR="00B73F01">
      <w:rPr>
        <w:rStyle w:val="PageNumber"/>
      </w:rPr>
      <w:instrText xml:space="preserve">PAGE  </w:instrText>
    </w:r>
    <w:r>
      <w:rPr>
        <w:rStyle w:val="PageNumber"/>
      </w:rPr>
      <w:fldChar w:fldCharType="separate"/>
    </w:r>
    <w:r w:rsidR="00C64071">
      <w:rPr>
        <w:rStyle w:val="PageNumber"/>
        <w:noProof/>
      </w:rPr>
      <w:t>1</w:t>
    </w:r>
    <w:r>
      <w:rPr>
        <w:rStyle w:val="PageNumber"/>
      </w:rPr>
      <w:fldChar w:fldCharType="end"/>
    </w:r>
  </w:p>
  <w:p w:rsidR="00B73F01" w:rsidRDefault="00B73F01" w:rsidP="0080028E">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4EE"/>
    <w:multiLevelType w:val="hybridMultilevel"/>
    <w:tmpl w:val="8D022AD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88C6234"/>
    <w:multiLevelType w:val="hybridMultilevel"/>
    <w:tmpl w:val="C1E042A4"/>
    <w:lvl w:ilvl="0" w:tplc="01A0A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80109"/>
    <w:multiLevelType w:val="hybridMultilevel"/>
    <w:tmpl w:val="3B8CC84C"/>
    <w:lvl w:ilvl="0" w:tplc="03802006">
      <w:start w:val="1"/>
      <w:numFmt w:val="decimal"/>
      <w:lvlText w:val="%1."/>
      <w:lvlJc w:val="left"/>
      <w:pPr>
        <w:tabs>
          <w:tab w:val="num" w:pos="1080"/>
        </w:tabs>
        <w:ind w:left="108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
    <w:nsid w:val="1E8C1AA8"/>
    <w:multiLevelType w:val="hybridMultilevel"/>
    <w:tmpl w:val="CA6C257C"/>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8FA2670"/>
    <w:multiLevelType w:val="hybridMultilevel"/>
    <w:tmpl w:val="18E8F73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EB649AF"/>
    <w:multiLevelType w:val="hybridMultilevel"/>
    <w:tmpl w:val="E1C005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FC70AA"/>
    <w:multiLevelType w:val="hybridMultilevel"/>
    <w:tmpl w:val="7E9A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5B27"/>
    <w:rsid w:val="0000600D"/>
    <w:rsid w:val="00012D0A"/>
    <w:rsid w:val="00020EAF"/>
    <w:rsid w:val="000339CE"/>
    <w:rsid w:val="0004527A"/>
    <w:rsid w:val="000A4327"/>
    <w:rsid w:val="001205FA"/>
    <w:rsid w:val="00122688"/>
    <w:rsid w:val="001D21FB"/>
    <w:rsid w:val="001F372E"/>
    <w:rsid w:val="00205A7C"/>
    <w:rsid w:val="00220EEA"/>
    <w:rsid w:val="002603DF"/>
    <w:rsid w:val="00310A03"/>
    <w:rsid w:val="00382FA2"/>
    <w:rsid w:val="003C7AC9"/>
    <w:rsid w:val="00410C2B"/>
    <w:rsid w:val="0042791C"/>
    <w:rsid w:val="0043158D"/>
    <w:rsid w:val="00474C72"/>
    <w:rsid w:val="00497CF0"/>
    <w:rsid w:val="004D2582"/>
    <w:rsid w:val="004E5359"/>
    <w:rsid w:val="00501737"/>
    <w:rsid w:val="00505295"/>
    <w:rsid w:val="005547CB"/>
    <w:rsid w:val="00561E62"/>
    <w:rsid w:val="0057552A"/>
    <w:rsid w:val="005C2AA5"/>
    <w:rsid w:val="005C4769"/>
    <w:rsid w:val="005C60EA"/>
    <w:rsid w:val="005E62CC"/>
    <w:rsid w:val="006309C2"/>
    <w:rsid w:val="00697376"/>
    <w:rsid w:val="006A509D"/>
    <w:rsid w:val="006D6A07"/>
    <w:rsid w:val="006F7EA0"/>
    <w:rsid w:val="00701017"/>
    <w:rsid w:val="0077555F"/>
    <w:rsid w:val="007B4FE2"/>
    <w:rsid w:val="0080028E"/>
    <w:rsid w:val="00801E60"/>
    <w:rsid w:val="00805D4B"/>
    <w:rsid w:val="0081515C"/>
    <w:rsid w:val="0087591C"/>
    <w:rsid w:val="00884806"/>
    <w:rsid w:val="008F7D65"/>
    <w:rsid w:val="00991A06"/>
    <w:rsid w:val="00A266F2"/>
    <w:rsid w:val="00A61FC5"/>
    <w:rsid w:val="00A96188"/>
    <w:rsid w:val="00AE72CC"/>
    <w:rsid w:val="00AF0AAF"/>
    <w:rsid w:val="00B30090"/>
    <w:rsid w:val="00B6667B"/>
    <w:rsid w:val="00B73F01"/>
    <w:rsid w:val="00B84AA4"/>
    <w:rsid w:val="00BD3FF2"/>
    <w:rsid w:val="00BD5732"/>
    <w:rsid w:val="00BE4583"/>
    <w:rsid w:val="00C25FAB"/>
    <w:rsid w:val="00C64071"/>
    <w:rsid w:val="00C7643B"/>
    <w:rsid w:val="00C92881"/>
    <w:rsid w:val="00CA7B43"/>
    <w:rsid w:val="00CD15DC"/>
    <w:rsid w:val="00CD7978"/>
    <w:rsid w:val="00CE614C"/>
    <w:rsid w:val="00D8252D"/>
    <w:rsid w:val="00D84F46"/>
    <w:rsid w:val="00DA1A62"/>
    <w:rsid w:val="00DB1C37"/>
    <w:rsid w:val="00DC366A"/>
    <w:rsid w:val="00DC6746"/>
    <w:rsid w:val="00E15B27"/>
    <w:rsid w:val="00E33EBA"/>
    <w:rsid w:val="00E41FF1"/>
    <w:rsid w:val="00E91A3A"/>
    <w:rsid w:val="00EB30C3"/>
    <w:rsid w:val="00EE2B31"/>
    <w:rsid w:val="00EE6227"/>
    <w:rsid w:val="00F95646"/>
    <w:rsid w:val="00FA04FD"/>
    <w:rsid w:val="00FC48A1"/>
    <w:rsid w:val="00FC4F61"/>
    <w:rsid w:val="00FE2B8E"/>
    <w:rsid w:val="00FF3082"/>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D2"/>
  </w:style>
  <w:style w:type="paragraph" w:styleId="Heading1">
    <w:name w:val="heading 1"/>
    <w:basedOn w:val="Normal"/>
    <w:link w:val="Heading1Char"/>
    <w:uiPriority w:val="9"/>
    <w:rsid w:val="00884806"/>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rsid w:val="0042791C"/>
    <w:pPr>
      <w:spacing w:after="0"/>
    </w:pPr>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semiHidden/>
    <w:rsid w:val="00135313"/>
    <w:rPr>
      <w:rFonts w:ascii="Lucida Grande" w:hAnsi="Lucida Grande"/>
      <w:sz w:val="18"/>
      <w:szCs w:val="18"/>
    </w:rPr>
  </w:style>
  <w:style w:type="character" w:customStyle="1" w:styleId="BalloonTextChar0">
    <w:name w:val="Balloon Text Char"/>
    <w:basedOn w:val="DefaultParagraphFont"/>
    <w:link w:val="BalloonText"/>
    <w:uiPriority w:val="99"/>
    <w:semiHidden/>
    <w:rsid w:val="00135313"/>
    <w:rPr>
      <w:rFonts w:ascii="Lucida Grande" w:hAnsi="Lucida Grande"/>
      <w:sz w:val="18"/>
      <w:szCs w:val="18"/>
    </w:rPr>
  </w:style>
  <w:style w:type="character" w:customStyle="1" w:styleId="BalloonTextChar2">
    <w:name w:val="Balloon Text Char"/>
    <w:basedOn w:val="DefaultParagraphFont"/>
    <w:link w:val="BalloonText"/>
    <w:uiPriority w:val="99"/>
    <w:semiHidden/>
    <w:rsid w:val="00135313"/>
    <w:rPr>
      <w:rFonts w:ascii="Lucida Grande" w:hAnsi="Lucida Grande"/>
      <w:sz w:val="18"/>
      <w:szCs w:val="18"/>
    </w:rPr>
  </w:style>
  <w:style w:type="character" w:styleId="Strong">
    <w:name w:val="Strong"/>
    <w:basedOn w:val="DefaultParagraphFont"/>
    <w:uiPriority w:val="22"/>
    <w:rsid w:val="00FC48A1"/>
    <w:rPr>
      <w:b/>
    </w:rPr>
  </w:style>
  <w:style w:type="character" w:styleId="Hyperlink">
    <w:name w:val="Hyperlink"/>
    <w:basedOn w:val="DefaultParagraphFont"/>
    <w:unhideWhenUsed/>
    <w:rsid w:val="00FC48A1"/>
    <w:rPr>
      <w:color w:val="0000FF" w:themeColor="hyperlink"/>
      <w:u w:val="single"/>
    </w:rPr>
  </w:style>
  <w:style w:type="character" w:customStyle="1" w:styleId="BalloonTextChar1">
    <w:name w:val="Balloon Text Char1"/>
    <w:basedOn w:val="DefaultParagraphFont"/>
    <w:link w:val="BalloonText"/>
    <w:semiHidden/>
    <w:rsid w:val="0042791C"/>
    <w:rPr>
      <w:rFonts w:ascii="Lucida Grande" w:eastAsia="Times New Roman" w:hAnsi="Lucida Grande" w:cs="Times New Roman"/>
      <w:sz w:val="18"/>
      <w:szCs w:val="18"/>
    </w:rPr>
  </w:style>
  <w:style w:type="character" w:styleId="FollowedHyperlink">
    <w:name w:val="FollowedHyperlink"/>
    <w:basedOn w:val="DefaultParagraphFont"/>
    <w:rsid w:val="0042791C"/>
    <w:rPr>
      <w:color w:val="800080"/>
      <w:u w:val="single"/>
    </w:rPr>
  </w:style>
  <w:style w:type="character" w:customStyle="1" w:styleId="FooterChar">
    <w:name w:val="Footer Char"/>
    <w:basedOn w:val="DefaultParagraphFont"/>
    <w:link w:val="Footer"/>
    <w:semiHidden/>
    <w:rsid w:val="0042791C"/>
    <w:rPr>
      <w:rFonts w:ascii="Times New Roman" w:eastAsia="Times New Roman" w:hAnsi="Times New Roman" w:cs="Times New Roman"/>
    </w:rPr>
  </w:style>
  <w:style w:type="paragraph" w:styleId="Footer">
    <w:name w:val="footer"/>
    <w:basedOn w:val="Normal"/>
    <w:link w:val="FooterChar"/>
    <w:semiHidden/>
    <w:rsid w:val="0042791C"/>
    <w:pPr>
      <w:tabs>
        <w:tab w:val="center" w:pos="4320"/>
        <w:tab w:val="right" w:pos="8640"/>
      </w:tabs>
      <w:spacing w:after="0"/>
    </w:pPr>
    <w:rPr>
      <w:rFonts w:ascii="Times New Roman" w:eastAsia="Times New Roman" w:hAnsi="Times New Roman" w:cs="Times New Roman"/>
    </w:rPr>
  </w:style>
  <w:style w:type="character" w:styleId="PageNumber">
    <w:name w:val="page number"/>
    <w:basedOn w:val="DefaultParagraphFont"/>
    <w:rsid w:val="0042791C"/>
  </w:style>
  <w:style w:type="paragraph" w:styleId="ListParagraph">
    <w:name w:val="List Paragraph"/>
    <w:basedOn w:val="Normal"/>
    <w:uiPriority w:val="34"/>
    <w:qFormat/>
    <w:rsid w:val="005C2AA5"/>
    <w:pPr>
      <w:ind w:left="720"/>
      <w:contextualSpacing/>
    </w:pPr>
  </w:style>
  <w:style w:type="character" w:customStyle="1" w:styleId="Heading1Char">
    <w:name w:val="Heading 1 Char"/>
    <w:basedOn w:val="DefaultParagraphFont"/>
    <w:link w:val="Heading1"/>
    <w:uiPriority w:val="9"/>
    <w:rsid w:val="00884806"/>
    <w:rPr>
      <w:rFonts w:ascii="Times" w:hAnsi="Times"/>
      <w:b/>
      <w:kern w:val="36"/>
      <w:sz w:val="48"/>
      <w:szCs w:val="20"/>
    </w:rPr>
  </w:style>
  <w:style w:type="character" w:customStyle="1" w:styleId="contributornametrigger">
    <w:name w:val="contributornametrigger"/>
    <w:basedOn w:val="DefaultParagraphFont"/>
    <w:rsid w:val="00884806"/>
  </w:style>
  <w:style w:type="paragraph" w:styleId="NormalWeb">
    <w:name w:val="Normal (Web)"/>
    <w:basedOn w:val="Normal"/>
    <w:uiPriority w:val="99"/>
    <w:rsid w:val="0050529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8027880">
      <w:bodyDiv w:val="1"/>
      <w:marLeft w:val="0"/>
      <w:marRight w:val="0"/>
      <w:marTop w:val="0"/>
      <w:marBottom w:val="0"/>
      <w:divBdr>
        <w:top w:val="none" w:sz="0" w:space="0" w:color="auto"/>
        <w:left w:val="none" w:sz="0" w:space="0" w:color="auto"/>
        <w:bottom w:val="none" w:sz="0" w:space="0" w:color="auto"/>
        <w:right w:val="none" w:sz="0" w:space="0" w:color="auto"/>
      </w:divBdr>
    </w:div>
    <w:div w:id="149373203">
      <w:bodyDiv w:val="1"/>
      <w:marLeft w:val="0"/>
      <w:marRight w:val="0"/>
      <w:marTop w:val="0"/>
      <w:marBottom w:val="0"/>
      <w:divBdr>
        <w:top w:val="none" w:sz="0" w:space="0" w:color="auto"/>
        <w:left w:val="none" w:sz="0" w:space="0" w:color="auto"/>
        <w:bottom w:val="none" w:sz="0" w:space="0" w:color="auto"/>
        <w:right w:val="none" w:sz="0" w:space="0" w:color="auto"/>
      </w:divBdr>
    </w:div>
    <w:div w:id="377053746">
      <w:bodyDiv w:val="1"/>
      <w:marLeft w:val="0"/>
      <w:marRight w:val="0"/>
      <w:marTop w:val="0"/>
      <w:marBottom w:val="0"/>
      <w:divBdr>
        <w:top w:val="none" w:sz="0" w:space="0" w:color="auto"/>
        <w:left w:val="none" w:sz="0" w:space="0" w:color="auto"/>
        <w:bottom w:val="none" w:sz="0" w:space="0" w:color="auto"/>
        <w:right w:val="none" w:sz="0" w:space="0" w:color="auto"/>
      </w:divBdr>
    </w:div>
    <w:div w:id="400712418">
      <w:bodyDiv w:val="1"/>
      <w:marLeft w:val="0"/>
      <w:marRight w:val="0"/>
      <w:marTop w:val="0"/>
      <w:marBottom w:val="0"/>
      <w:divBdr>
        <w:top w:val="none" w:sz="0" w:space="0" w:color="auto"/>
        <w:left w:val="none" w:sz="0" w:space="0" w:color="auto"/>
        <w:bottom w:val="none" w:sz="0" w:space="0" w:color="auto"/>
        <w:right w:val="none" w:sz="0" w:space="0" w:color="auto"/>
      </w:divBdr>
    </w:div>
    <w:div w:id="426265992">
      <w:bodyDiv w:val="1"/>
      <w:marLeft w:val="0"/>
      <w:marRight w:val="0"/>
      <w:marTop w:val="0"/>
      <w:marBottom w:val="0"/>
      <w:divBdr>
        <w:top w:val="none" w:sz="0" w:space="0" w:color="auto"/>
        <w:left w:val="none" w:sz="0" w:space="0" w:color="auto"/>
        <w:bottom w:val="none" w:sz="0" w:space="0" w:color="auto"/>
        <w:right w:val="none" w:sz="0" w:space="0" w:color="auto"/>
      </w:divBdr>
      <w:divsChild>
        <w:div w:id="1985743243">
          <w:marLeft w:val="0"/>
          <w:marRight w:val="0"/>
          <w:marTop w:val="0"/>
          <w:marBottom w:val="0"/>
          <w:divBdr>
            <w:top w:val="none" w:sz="0" w:space="0" w:color="auto"/>
            <w:left w:val="none" w:sz="0" w:space="0" w:color="auto"/>
            <w:bottom w:val="none" w:sz="0" w:space="0" w:color="auto"/>
            <w:right w:val="none" w:sz="0" w:space="0" w:color="auto"/>
          </w:divBdr>
        </w:div>
      </w:divsChild>
    </w:div>
    <w:div w:id="927301327">
      <w:bodyDiv w:val="1"/>
      <w:marLeft w:val="0"/>
      <w:marRight w:val="0"/>
      <w:marTop w:val="0"/>
      <w:marBottom w:val="0"/>
      <w:divBdr>
        <w:top w:val="none" w:sz="0" w:space="0" w:color="auto"/>
        <w:left w:val="none" w:sz="0" w:space="0" w:color="auto"/>
        <w:bottom w:val="none" w:sz="0" w:space="0" w:color="auto"/>
        <w:right w:val="none" w:sz="0" w:space="0" w:color="auto"/>
      </w:divBdr>
      <w:divsChild>
        <w:div w:id="443423337">
          <w:marLeft w:val="0"/>
          <w:marRight w:val="0"/>
          <w:marTop w:val="0"/>
          <w:marBottom w:val="0"/>
          <w:divBdr>
            <w:top w:val="none" w:sz="0" w:space="0" w:color="auto"/>
            <w:left w:val="none" w:sz="0" w:space="0" w:color="auto"/>
            <w:bottom w:val="none" w:sz="0" w:space="0" w:color="auto"/>
            <w:right w:val="none" w:sz="0" w:space="0" w:color="auto"/>
          </w:divBdr>
        </w:div>
      </w:divsChild>
    </w:div>
    <w:div w:id="1242833191">
      <w:bodyDiv w:val="1"/>
      <w:marLeft w:val="0"/>
      <w:marRight w:val="0"/>
      <w:marTop w:val="0"/>
      <w:marBottom w:val="0"/>
      <w:divBdr>
        <w:top w:val="none" w:sz="0" w:space="0" w:color="auto"/>
        <w:left w:val="none" w:sz="0" w:space="0" w:color="auto"/>
        <w:bottom w:val="none" w:sz="0" w:space="0" w:color="auto"/>
        <w:right w:val="none" w:sz="0" w:space="0" w:color="auto"/>
      </w:divBdr>
      <w:divsChild>
        <w:div w:id="1748529095">
          <w:marLeft w:val="0"/>
          <w:marRight w:val="0"/>
          <w:marTop w:val="0"/>
          <w:marBottom w:val="0"/>
          <w:divBdr>
            <w:top w:val="none" w:sz="0" w:space="0" w:color="auto"/>
            <w:left w:val="none" w:sz="0" w:space="0" w:color="auto"/>
            <w:bottom w:val="none" w:sz="0" w:space="0" w:color="auto"/>
            <w:right w:val="none" w:sz="0" w:space="0" w:color="auto"/>
          </w:divBdr>
        </w:div>
      </w:divsChild>
    </w:div>
    <w:div w:id="1341933360">
      <w:bodyDiv w:val="1"/>
      <w:marLeft w:val="0"/>
      <w:marRight w:val="0"/>
      <w:marTop w:val="0"/>
      <w:marBottom w:val="0"/>
      <w:divBdr>
        <w:top w:val="none" w:sz="0" w:space="0" w:color="auto"/>
        <w:left w:val="none" w:sz="0" w:space="0" w:color="auto"/>
        <w:bottom w:val="none" w:sz="0" w:space="0" w:color="auto"/>
        <w:right w:val="none" w:sz="0" w:space="0" w:color="auto"/>
      </w:divBdr>
    </w:div>
    <w:div w:id="1619530915">
      <w:bodyDiv w:val="1"/>
      <w:marLeft w:val="0"/>
      <w:marRight w:val="0"/>
      <w:marTop w:val="0"/>
      <w:marBottom w:val="0"/>
      <w:divBdr>
        <w:top w:val="none" w:sz="0" w:space="0" w:color="auto"/>
        <w:left w:val="none" w:sz="0" w:space="0" w:color="auto"/>
        <w:bottom w:val="none" w:sz="0" w:space="0" w:color="auto"/>
        <w:right w:val="none" w:sz="0" w:space="0" w:color="auto"/>
      </w:divBdr>
      <w:divsChild>
        <w:div w:id="1583951641">
          <w:marLeft w:val="0"/>
          <w:marRight w:val="0"/>
          <w:marTop w:val="0"/>
          <w:marBottom w:val="0"/>
          <w:divBdr>
            <w:top w:val="none" w:sz="0" w:space="0" w:color="auto"/>
            <w:left w:val="none" w:sz="0" w:space="0" w:color="auto"/>
            <w:bottom w:val="none" w:sz="0" w:space="0" w:color="auto"/>
            <w:right w:val="none" w:sz="0" w:space="0" w:color="auto"/>
          </w:divBdr>
        </w:div>
      </w:divsChild>
    </w:div>
    <w:div w:id="1647541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atlanticcities.com/" TargetMode="External"/><Relationship Id="rId6" Type="http://schemas.openxmlformats.org/officeDocument/2006/relationships/hyperlink" Target="http://www.globalurbanist.com"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782</Words>
  <Characters>4461</Characters>
  <Application>Microsoft Macintosh Word</Application>
  <DocSecurity>0</DocSecurity>
  <Lines>37</Lines>
  <Paragraphs>8</Paragraphs>
  <ScaleCrop>false</ScaleCrop>
  <Company>University of Colorado at Boulder</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Donaghy</dc:creator>
  <cp:keywords/>
  <cp:lastModifiedBy>Maureen Donaghy</cp:lastModifiedBy>
  <cp:revision>8</cp:revision>
  <cp:lastPrinted>2013-09-24T20:40:00Z</cp:lastPrinted>
  <dcterms:created xsi:type="dcterms:W3CDTF">2012-10-29T01:53:00Z</dcterms:created>
  <dcterms:modified xsi:type="dcterms:W3CDTF">2013-09-24T20:40:00Z</dcterms:modified>
</cp:coreProperties>
</file>